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Look w:val="04A0" w:firstRow="1" w:lastRow="0" w:firstColumn="1" w:lastColumn="0" w:noHBand="0" w:noVBand="1"/>
      </w:tblPr>
      <w:tblGrid>
        <w:gridCol w:w="10343"/>
      </w:tblGrid>
      <w:tr w:rsidR="00CF0E82" w:rsidRPr="00323521" w14:paraId="50791779" w14:textId="77777777" w:rsidTr="00E66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23CED2C8" w14:textId="77777777" w:rsidR="00CF0E82" w:rsidRPr="004E3BC1" w:rsidRDefault="00CF0E82" w:rsidP="00E66C47">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6B9C33C72F404935B0D057C862042BAA"/>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Pr>
                    <w:rFonts w:asciiTheme="minorHAnsi" w:hAnsiTheme="minorHAnsi"/>
                    <w:color w:val="2E74B5" w:themeColor="accent1" w:themeShade="BF"/>
                    <w:sz w:val="28"/>
                    <w:szCs w:val="24"/>
                  </w:rPr>
                  <w:t xml:space="preserve"> Nottingham</w:t>
                </w:r>
              </w:sdtContent>
            </w:sdt>
          </w:p>
        </w:tc>
      </w:tr>
      <w:tr w:rsidR="00CF0E82" w:rsidRPr="00323521" w14:paraId="5048F8EA"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50866E79" w14:textId="77777777" w:rsidR="00CF0E82" w:rsidRPr="00323521" w:rsidRDefault="00CF0E82" w:rsidP="00E66C47">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Pr>
                <w:rFonts w:asciiTheme="minorHAnsi" w:hAnsiTheme="minorHAnsi"/>
                <w:color w:val="2E74B5" w:themeColor="accent1" w:themeShade="BF"/>
                <w:sz w:val="28"/>
                <w:szCs w:val="24"/>
              </w:rPr>
              <w:t>Title:</w:t>
            </w:r>
            <w:r>
              <w:rPr>
                <w:rFonts w:asciiTheme="minorHAnsi" w:hAnsiTheme="minorHAnsi"/>
                <w:color w:val="2E74B5" w:themeColor="accent1" w:themeShade="BF"/>
                <w:sz w:val="28"/>
                <w:szCs w:val="24"/>
              </w:rPr>
              <w:t xml:space="preserve"> </w:t>
            </w:r>
          </w:p>
        </w:tc>
      </w:tr>
      <w:tr w:rsidR="00CF0E82" w:rsidRPr="00323521" w14:paraId="08F34DAA"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1A82047F" w14:textId="73576826" w:rsidR="00CF0E82" w:rsidRPr="009048D1" w:rsidRDefault="00CF0E82" w:rsidP="00CF0E82">
            <w:pPr>
              <w:spacing w:after="120"/>
              <w:rPr>
                <w:rFonts w:asciiTheme="minorHAnsi" w:hAnsiTheme="minorHAnsi"/>
                <w:szCs w:val="24"/>
              </w:rPr>
            </w:pPr>
            <w:r>
              <w:rPr>
                <w:rFonts w:ascii="Aptos" w:hAnsi="Aptos"/>
                <w:color w:val="212121"/>
                <w:sz w:val="22"/>
                <w:szCs w:val="22"/>
              </w:rPr>
              <w:t>Developing a reasonable adjustment tool for people with long-term health conditions.</w:t>
            </w:r>
          </w:p>
        </w:tc>
      </w:tr>
      <w:tr w:rsidR="00CF0E82" w:rsidRPr="00323521" w14:paraId="3A5AB64D"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78F717D8" w14:textId="77777777" w:rsidR="00CF0E82" w:rsidRPr="00323521" w:rsidRDefault="00CF0E82" w:rsidP="00E66C47">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Pr>
                <w:rFonts w:asciiTheme="minorHAnsi" w:hAnsiTheme="minorHAnsi"/>
                <w:szCs w:val="24"/>
              </w:rPr>
              <w:t xml:space="preserve"> </w:t>
            </w:r>
            <w:r>
              <w:rPr>
                <w:rFonts w:asciiTheme="minorHAnsi" w:hAnsiTheme="minorHAnsi"/>
                <w:szCs w:val="24"/>
              </w:rPr>
              <w:t xml:space="preserve">                                     </w:t>
            </w:r>
          </w:p>
        </w:tc>
      </w:tr>
      <w:tr w:rsidR="00CF0E82" w:rsidRPr="00323521" w14:paraId="3BE7F69E"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45107320" w14:textId="77777777" w:rsidR="00CF0E82" w:rsidRPr="00BE7000" w:rsidRDefault="00CF0E82" w:rsidP="00E66C47">
            <w:pPr>
              <w:spacing w:after="120"/>
              <w:rPr>
                <w:rFonts w:asciiTheme="minorHAnsi" w:hAnsiTheme="minorHAnsi"/>
                <w:b w:val="0"/>
                <w:bCs w:val="0"/>
                <w:color w:val="000000" w:themeColor="text1"/>
                <w:szCs w:val="24"/>
              </w:rPr>
            </w:pPr>
            <w:r w:rsidRPr="00BE7000">
              <w:rPr>
                <w:rFonts w:asciiTheme="minorHAnsi" w:hAnsiTheme="minorHAnsi"/>
                <w:b w:val="0"/>
                <w:bCs w:val="0"/>
                <w:color w:val="000000" w:themeColor="text1"/>
                <w:szCs w:val="24"/>
              </w:rPr>
              <w:t>Professor Kathryn Radford (Professor in Rehabilitation Research- University of Nottingham [UoN]) ; Dr Roganie Govender (NIHR Clinical Lecturer in Speech &amp; Language Therapy – University College London); Dr Blanca De Dios Perez (Senior Research Fellow - UoN)</w:t>
            </w:r>
          </w:p>
          <w:p w14:paraId="231D7396" w14:textId="77777777" w:rsidR="00CF0E82" w:rsidRPr="00F4621B" w:rsidRDefault="00CF0E82" w:rsidP="00E66C47">
            <w:pPr>
              <w:spacing w:after="120"/>
              <w:rPr>
                <w:rFonts w:asciiTheme="minorHAnsi" w:hAnsiTheme="minorHAnsi"/>
                <w:color w:val="FF0000"/>
                <w:szCs w:val="24"/>
              </w:rPr>
            </w:pPr>
            <w:r w:rsidRPr="00BE7000">
              <w:rPr>
                <w:rFonts w:asciiTheme="minorHAnsi" w:hAnsiTheme="minorHAnsi"/>
                <w:b w:val="0"/>
                <w:bCs w:val="0"/>
                <w:color w:val="FF0000"/>
                <w:szCs w:val="24"/>
              </w:rPr>
              <w:t xml:space="preserve">Other supervisors: </w:t>
            </w:r>
            <w:r w:rsidRPr="00BE7000">
              <w:rPr>
                <w:rFonts w:asciiTheme="minorHAnsi" w:hAnsiTheme="minorHAnsi"/>
                <w:b w:val="0"/>
                <w:bCs w:val="0"/>
                <w:color w:val="000000" w:themeColor="text1"/>
                <w:szCs w:val="24"/>
              </w:rPr>
              <w:t>Dr Louise Thomson (Associate Professor in Occupational Psychology); Dr Aislinn Bergin (Assistant Professor Mental Health Research)</w:t>
            </w:r>
          </w:p>
        </w:tc>
      </w:tr>
      <w:tr w:rsidR="00CF0E82" w:rsidRPr="00323521" w14:paraId="35E41530"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4CECDCEC" w14:textId="77777777" w:rsidR="00CF0E82" w:rsidRPr="00787EF3" w:rsidRDefault="00CF0E82" w:rsidP="00E66C47">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CF0E82" w:rsidRPr="00323521" w14:paraId="5C599E8A"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0A0DA8E9" w14:textId="60D87DFE" w:rsidR="00CF0E82" w:rsidRDefault="00CF0E82" w:rsidP="00E66C47">
            <w:pPr>
              <w:rPr>
                <w:rFonts w:asciiTheme="minorHAnsi" w:hAnsiTheme="minorHAnsi"/>
                <w:bCs w:val="0"/>
                <w:sz w:val="22"/>
                <w:szCs w:val="22"/>
              </w:rPr>
            </w:pPr>
            <w:r w:rsidRPr="00DC2B9C">
              <w:rPr>
                <w:rFonts w:asciiTheme="minorHAnsi" w:hAnsiTheme="minorHAnsi"/>
                <w:b w:val="0"/>
                <w:sz w:val="22"/>
                <w:szCs w:val="22"/>
              </w:rPr>
              <w:t xml:space="preserve">Dr Roganie Govender </w:t>
            </w:r>
            <w:r>
              <w:rPr>
                <w:rFonts w:asciiTheme="minorHAnsi" w:hAnsiTheme="minorHAnsi"/>
                <w:b w:val="0"/>
                <w:sz w:val="22"/>
                <w:szCs w:val="22"/>
              </w:rPr>
              <w:t xml:space="preserve">is a speech and language therapist with a </w:t>
            </w:r>
            <w:r w:rsidRPr="00DC2B9C">
              <w:rPr>
                <w:rFonts w:asciiTheme="minorHAnsi" w:hAnsiTheme="minorHAnsi"/>
                <w:b w:val="0"/>
                <w:sz w:val="22"/>
                <w:szCs w:val="22"/>
              </w:rPr>
              <w:t>PhD in behavioural science and health</w:t>
            </w:r>
            <w:r>
              <w:rPr>
                <w:rFonts w:asciiTheme="minorHAnsi" w:hAnsiTheme="minorHAnsi"/>
                <w:b w:val="0"/>
                <w:sz w:val="22"/>
                <w:szCs w:val="22"/>
              </w:rPr>
              <w:t>, who</w:t>
            </w:r>
            <w:r w:rsidRPr="00DC2B9C">
              <w:rPr>
                <w:rFonts w:asciiTheme="minorHAnsi" w:hAnsiTheme="minorHAnsi"/>
                <w:b w:val="0"/>
                <w:sz w:val="22"/>
                <w:szCs w:val="22"/>
              </w:rPr>
              <w:t xml:space="preserve"> specialises clinically in the assessment and management of dysphagia, voice and swallowing rehabilitation in patients with head and neck cancer. Dr Govender</w:t>
            </w:r>
            <w:r>
              <w:rPr>
                <w:rFonts w:asciiTheme="minorHAnsi" w:hAnsiTheme="minorHAnsi"/>
                <w:b w:val="0"/>
                <w:sz w:val="22"/>
                <w:szCs w:val="22"/>
              </w:rPr>
              <w:t>’s</w:t>
            </w:r>
            <w:r w:rsidRPr="00DC2B9C">
              <w:rPr>
                <w:rFonts w:asciiTheme="minorHAnsi" w:hAnsiTheme="minorHAnsi"/>
                <w:b w:val="0"/>
                <w:sz w:val="22"/>
                <w:szCs w:val="22"/>
              </w:rPr>
              <w:t xml:space="preserve"> interests </w:t>
            </w:r>
            <w:r>
              <w:rPr>
                <w:rFonts w:asciiTheme="minorHAnsi" w:hAnsiTheme="minorHAnsi"/>
                <w:b w:val="0"/>
                <w:sz w:val="22"/>
                <w:szCs w:val="22"/>
              </w:rPr>
              <w:t>are in t</w:t>
            </w:r>
            <w:r w:rsidRPr="00DC2B9C">
              <w:rPr>
                <w:rFonts w:asciiTheme="minorHAnsi" w:hAnsiTheme="minorHAnsi"/>
                <w:b w:val="0"/>
                <w:sz w:val="22"/>
                <w:szCs w:val="22"/>
              </w:rPr>
              <w:t>he application of behavioural science to complex health interventions, and their implementation</w:t>
            </w:r>
            <w:r>
              <w:rPr>
                <w:rFonts w:asciiTheme="minorHAnsi" w:hAnsiTheme="minorHAnsi"/>
                <w:b w:val="0"/>
                <w:sz w:val="22"/>
                <w:szCs w:val="22"/>
              </w:rPr>
              <w:t>, with e</w:t>
            </w:r>
            <w:r w:rsidRPr="00CF0E82">
              <w:rPr>
                <w:rFonts w:asciiTheme="minorHAnsi" w:hAnsiTheme="minorHAnsi"/>
                <w:b w:val="0"/>
                <w:sz w:val="22"/>
                <w:szCs w:val="22"/>
              </w:rPr>
              <w:t>xpertise</w:t>
            </w:r>
            <w:r w:rsidRPr="00DC2B9C">
              <w:rPr>
                <w:rFonts w:asciiTheme="minorHAnsi" w:hAnsiTheme="minorHAnsi"/>
                <w:b w:val="0"/>
                <w:sz w:val="22"/>
                <w:szCs w:val="22"/>
              </w:rPr>
              <w:t xml:space="preserve"> in behaviour change and stakeholder engagement</w:t>
            </w:r>
            <w:r>
              <w:rPr>
                <w:rFonts w:asciiTheme="minorHAnsi" w:hAnsiTheme="minorHAnsi"/>
                <w:b w:val="0"/>
                <w:sz w:val="22"/>
                <w:szCs w:val="22"/>
              </w:rPr>
              <w:t xml:space="preserve">. </w:t>
            </w:r>
            <w:r w:rsidRPr="00DC2B9C">
              <w:rPr>
                <w:rFonts w:asciiTheme="minorHAnsi" w:hAnsiTheme="minorHAnsi"/>
                <w:b w:val="0"/>
                <w:sz w:val="22"/>
                <w:szCs w:val="22"/>
              </w:rPr>
              <w:t xml:space="preserve">This expertise, </w:t>
            </w:r>
            <w:r>
              <w:rPr>
                <w:rFonts w:asciiTheme="minorHAnsi" w:hAnsiTheme="minorHAnsi"/>
                <w:b w:val="0"/>
                <w:sz w:val="22"/>
                <w:szCs w:val="22"/>
              </w:rPr>
              <w:t>combined</w:t>
            </w:r>
            <w:r w:rsidRPr="00DC2B9C">
              <w:rPr>
                <w:rFonts w:asciiTheme="minorHAnsi" w:hAnsiTheme="minorHAnsi"/>
                <w:b w:val="0"/>
                <w:sz w:val="22"/>
                <w:szCs w:val="22"/>
              </w:rPr>
              <w:t xml:space="preserve"> with </w:t>
            </w:r>
            <w:r w:rsidR="00E54009">
              <w:rPr>
                <w:rFonts w:asciiTheme="minorHAnsi" w:hAnsiTheme="minorHAnsi"/>
                <w:b w:val="0"/>
                <w:sz w:val="22"/>
                <w:szCs w:val="22"/>
              </w:rPr>
              <w:t xml:space="preserve">the </w:t>
            </w:r>
            <w:bookmarkStart w:id="0" w:name="_GoBack"/>
            <w:bookmarkEnd w:id="0"/>
            <w:r w:rsidRPr="00DC2B9C">
              <w:rPr>
                <w:rFonts w:asciiTheme="minorHAnsi" w:hAnsiTheme="minorHAnsi"/>
                <w:b w:val="0"/>
                <w:sz w:val="22"/>
                <w:szCs w:val="22"/>
              </w:rPr>
              <w:t xml:space="preserve">University of Nottingham (UoN) </w:t>
            </w:r>
            <w:r>
              <w:rPr>
                <w:rFonts w:asciiTheme="minorHAnsi" w:hAnsiTheme="minorHAnsi"/>
                <w:b w:val="0"/>
                <w:sz w:val="22"/>
                <w:szCs w:val="22"/>
              </w:rPr>
              <w:t xml:space="preserve">expertise in </w:t>
            </w:r>
            <w:r w:rsidRPr="00DC2B9C">
              <w:rPr>
                <w:rFonts w:asciiTheme="minorHAnsi" w:hAnsiTheme="minorHAnsi"/>
                <w:b w:val="0"/>
                <w:sz w:val="22"/>
                <w:szCs w:val="22"/>
              </w:rPr>
              <w:t>vocational rehabilitation for people with complex health conditions (</w:t>
            </w:r>
            <w:r>
              <w:rPr>
                <w:rFonts w:asciiTheme="minorHAnsi" w:hAnsiTheme="minorHAnsi"/>
                <w:b w:val="0"/>
                <w:sz w:val="22"/>
                <w:szCs w:val="22"/>
              </w:rPr>
              <w:t>e.g. s</w:t>
            </w:r>
            <w:r w:rsidRPr="00DC2B9C">
              <w:rPr>
                <w:rFonts w:asciiTheme="minorHAnsi" w:hAnsiTheme="minorHAnsi"/>
                <w:b w:val="0"/>
                <w:sz w:val="22"/>
                <w:szCs w:val="22"/>
              </w:rPr>
              <w:t xml:space="preserve">troke, multiple sclerosis, brain injury, mental health), </w:t>
            </w:r>
            <w:r>
              <w:rPr>
                <w:rFonts w:asciiTheme="minorHAnsi" w:hAnsiTheme="minorHAnsi"/>
                <w:b w:val="0"/>
                <w:sz w:val="22"/>
                <w:szCs w:val="22"/>
              </w:rPr>
              <w:t xml:space="preserve">and developing and evaluating complex rehabilitation and workplace interventions (Radford, Thompson) and healthcare technologies (Bergin, Radford), occupational psychology (Thompson) and computer science (Bergin) offers </w:t>
            </w:r>
            <w:r w:rsidRPr="00DC2B9C">
              <w:rPr>
                <w:rFonts w:asciiTheme="minorHAnsi" w:hAnsiTheme="minorHAnsi"/>
                <w:b w:val="0"/>
                <w:sz w:val="22"/>
                <w:szCs w:val="22"/>
              </w:rPr>
              <w:t xml:space="preserve">an exceptional </w:t>
            </w:r>
            <w:r>
              <w:rPr>
                <w:rFonts w:asciiTheme="minorHAnsi" w:hAnsiTheme="minorHAnsi"/>
                <w:b w:val="0"/>
                <w:sz w:val="22"/>
                <w:szCs w:val="22"/>
              </w:rPr>
              <w:t xml:space="preserve">networking and educational </w:t>
            </w:r>
            <w:r w:rsidRPr="00DC2B9C">
              <w:rPr>
                <w:rFonts w:asciiTheme="minorHAnsi" w:hAnsiTheme="minorHAnsi"/>
                <w:b w:val="0"/>
                <w:sz w:val="22"/>
                <w:szCs w:val="22"/>
              </w:rPr>
              <w:t>opportunit</w:t>
            </w:r>
            <w:r>
              <w:rPr>
                <w:rFonts w:asciiTheme="minorHAnsi" w:hAnsiTheme="minorHAnsi"/>
                <w:b w:val="0"/>
                <w:sz w:val="22"/>
                <w:szCs w:val="22"/>
              </w:rPr>
              <w:t>ies</w:t>
            </w:r>
            <w:r w:rsidRPr="00DC2B9C">
              <w:rPr>
                <w:rFonts w:asciiTheme="minorHAnsi" w:hAnsiTheme="minorHAnsi"/>
                <w:b w:val="0"/>
                <w:sz w:val="22"/>
                <w:szCs w:val="22"/>
              </w:rPr>
              <w:t>.</w:t>
            </w:r>
          </w:p>
          <w:p w14:paraId="49159749" w14:textId="5D74B1DE" w:rsidR="00CF0E82" w:rsidRPr="006C3E67" w:rsidRDefault="00CF0E82" w:rsidP="00E54009">
            <w:pPr>
              <w:rPr>
                <w:rFonts w:asciiTheme="minorHAnsi" w:hAnsiTheme="minorHAnsi"/>
                <w:b w:val="0"/>
                <w:szCs w:val="24"/>
              </w:rPr>
            </w:pPr>
            <w:r>
              <w:rPr>
                <w:rFonts w:asciiTheme="minorHAnsi" w:hAnsiTheme="minorHAnsi"/>
                <w:b w:val="0"/>
                <w:sz w:val="22"/>
                <w:szCs w:val="22"/>
              </w:rPr>
              <w:t>Alongside the existing SPCR network of clinical academics in primary care, Nottingham hosts a new NIHR HRC in Rehab</w:t>
            </w:r>
            <w:r>
              <w:rPr>
                <w:rFonts w:asciiTheme="minorHAnsi" w:hAnsiTheme="minorHAnsi"/>
                <w:b w:val="0"/>
                <w:sz w:val="22"/>
                <w:szCs w:val="22"/>
              </w:rPr>
              <w:t>ilitati</w:t>
            </w:r>
            <w:r>
              <w:rPr>
                <w:rFonts w:asciiTheme="minorHAnsi" w:hAnsiTheme="minorHAnsi"/>
                <w:b w:val="0"/>
                <w:sz w:val="22"/>
                <w:szCs w:val="22"/>
              </w:rPr>
              <w:t xml:space="preserve">on </w:t>
            </w:r>
            <w:hyperlink r:id="rId11" w:history="1">
              <w:r w:rsidRPr="00EB29E5">
                <w:rPr>
                  <w:rStyle w:val="Hyperlink"/>
                  <w:rFonts w:asciiTheme="minorHAnsi" w:hAnsiTheme="minorHAnsi"/>
                  <w:b w:val="0"/>
                  <w:bCs w:val="0"/>
                  <w:sz w:val="22"/>
                  <w:szCs w:val="22"/>
                </w:rPr>
                <w:t>NIHR HealthTech Research Centre for Rehabilitation | NUH</w:t>
              </w:r>
            </w:hyperlink>
            <w:r w:rsidRPr="00EB29E5">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b w:val="0"/>
                <w:sz w:val="22"/>
                <w:szCs w:val="22"/>
              </w:rPr>
              <w:t xml:space="preserve">and the </w:t>
            </w:r>
            <w:r w:rsidR="00E54009">
              <w:rPr>
                <w:rFonts w:asciiTheme="minorHAnsi" w:hAnsiTheme="minorHAnsi"/>
                <w:b w:val="0"/>
                <w:sz w:val="22"/>
                <w:szCs w:val="22"/>
              </w:rPr>
              <w:t>ESPSRC-funded</w:t>
            </w:r>
            <w:r>
              <w:rPr>
                <w:rFonts w:asciiTheme="minorHAnsi" w:hAnsiTheme="minorHAnsi"/>
                <w:b w:val="0"/>
                <w:sz w:val="22"/>
                <w:szCs w:val="22"/>
              </w:rPr>
              <w:t xml:space="preserve"> rehabilitation technologies network </w:t>
            </w:r>
            <w:hyperlink r:id="rId12" w:history="1">
              <w:r w:rsidRPr="007F19BB">
                <w:rPr>
                  <w:rStyle w:val="Hyperlink"/>
                  <w:rFonts w:asciiTheme="minorHAnsi" w:hAnsiTheme="minorHAnsi"/>
                  <w:b w:val="0"/>
                  <w:bCs w:val="0"/>
                  <w:sz w:val="22"/>
                  <w:szCs w:val="22"/>
                </w:rPr>
                <w:t>Rehabilitation Technologies Network (rehabtechnologies.net)</w:t>
              </w:r>
            </w:hyperlink>
            <w:r w:rsidRPr="007F19BB">
              <w:rPr>
                <w:rFonts w:asciiTheme="minorHAnsi" w:hAnsiTheme="minorHAnsi"/>
                <w:sz w:val="22"/>
                <w:szCs w:val="22"/>
              </w:rPr>
              <w:t xml:space="preserve"> </w:t>
            </w:r>
            <w:r>
              <w:rPr>
                <w:rFonts w:asciiTheme="minorHAnsi" w:hAnsiTheme="minorHAnsi"/>
                <w:b w:val="0"/>
                <w:sz w:val="22"/>
                <w:szCs w:val="22"/>
              </w:rPr>
              <w:t xml:space="preserve">and is </w:t>
            </w:r>
            <w:r w:rsidR="00E54009">
              <w:rPr>
                <w:rFonts w:asciiTheme="minorHAnsi" w:hAnsiTheme="minorHAnsi"/>
                <w:b w:val="0"/>
                <w:sz w:val="22"/>
                <w:szCs w:val="22"/>
              </w:rPr>
              <w:t xml:space="preserve">the </w:t>
            </w:r>
            <w:r>
              <w:rPr>
                <w:rFonts w:asciiTheme="minorHAnsi" w:hAnsiTheme="minorHAnsi"/>
                <w:b w:val="0"/>
                <w:sz w:val="22"/>
                <w:szCs w:val="22"/>
              </w:rPr>
              <w:t>academic lead for the National Rehabi</w:t>
            </w:r>
            <w:r>
              <w:rPr>
                <w:rFonts w:asciiTheme="minorHAnsi" w:hAnsiTheme="minorHAnsi"/>
                <w:b w:val="0"/>
                <w:sz w:val="22"/>
                <w:szCs w:val="22"/>
              </w:rPr>
              <w:t>litati</w:t>
            </w:r>
            <w:r>
              <w:rPr>
                <w:rFonts w:asciiTheme="minorHAnsi" w:hAnsiTheme="minorHAnsi"/>
                <w:b w:val="0"/>
                <w:sz w:val="22"/>
                <w:szCs w:val="22"/>
              </w:rPr>
              <w:t>o</w:t>
            </w:r>
            <w:r>
              <w:rPr>
                <w:rFonts w:asciiTheme="minorHAnsi" w:hAnsiTheme="minorHAnsi"/>
                <w:bCs w:val="0"/>
                <w:sz w:val="22"/>
                <w:szCs w:val="22"/>
              </w:rPr>
              <w:t>n</w:t>
            </w:r>
            <w:r>
              <w:rPr>
                <w:rFonts w:asciiTheme="minorHAnsi" w:hAnsiTheme="minorHAnsi"/>
                <w:b w:val="0"/>
                <w:sz w:val="22"/>
                <w:szCs w:val="22"/>
              </w:rPr>
              <w:t xml:space="preserve"> Centre</w:t>
            </w:r>
            <w:r w:rsidRPr="00DC2B9C">
              <w:rPr>
                <w:rFonts w:asciiTheme="minorHAnsi" w:hAnsiTheme="minorHAnsi"/>
                <w:b w:val="0"/>
                <w:sz w:val="22"/>
                <w:szCs w:val="22"/>
              </w:rPr>
              <w:t xml:space="preserve"> </w:t>
            </w:r>
            <w:hyperlink r:id="rId13" w:history="1">
              <w:r w:rsidRPr="000E096C">
                <w:rPr>
                  <w:rStyle w:val="Hyperlink"/>
                  <w:rFonts w:asciiTheme="minorHAnsi" w:hAnsiTheme="minorHAnsi"/>
                  <w:b w:val="0"/>
                  <w:bCs w:val="0"/>
                  <w:sz w:val="22"/>
                  <w:szCs w:val="22"/>
                </w:rPr>
                <w:t>Home - National Rehabilitation Centre</w:t>
              </w:r>
            </w:hyperlink>
            <w:r>
              <w:rPr>
                <w:rFonts w:asciiTheme="minorHAnsi" w:hAnsiTheme="minorHAnsi"/>
                <w:b w:val="0"/>
                <w:sz w:val="22"/>
                <w:szCs w:val="22"/>
              </w:rPr>
              <w:t xml:space="preserve">, offering a </w:t>
            </w:r>
            <w:r w:rsidR="00E54009">
              <w:rPr>
                <w:rFonts w:asciiTheme="minorHAnsi" w:hAnsiTheme="minorHAnsi"/>
                <w:b w:val="0"/>
                <w:sz w:val="22"/>
                <w:szCs w:val="22"/>
              </w:rPr>
              <w:t>world-class</w:t>
            </w:r>
            <w:r>
              <w:rPr>
                <w:rFonts w:asciiTheme="minorHAnsi" w:hAnsiTheme="minorHAnsi"/>
                <w:b w:val="0"/>
                <w:sz w:val="22"/>
                <w:szCs w:val="22"/>
              </w:rPr>
              <w:t xml:space="preserve"> community and infrastructure to develop rehabilitation technologies.</w:t>
            </w:r>
          </w:p>
        </w:tc>
      </w:tr>
      <w:tr w:rsidR="00CF0E82" w:rsidRPr="00323521" w14:paraId="7FE8AA0E"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7523F7DC" w14:textId="77777777" w:rsidR="00CF0E82" w:rsidRPr="00DD21ED" w:rsidRDefault="00CF0E82" w:rsidP="00E66C47">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CF0E82" w:rsidRPr="00323521" w14:paraId="41FBA0DF"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1BD0D419" w14:textId="04A919B8" w:rsidR="00CF0E82" w:rsidRPr="00D85338" w:rsidRDefault="00CF0E82" w:rsidP="00E66C47">
            <w:pPr>
              <w:rPr>
                <w:b w:val="0"/>
                <w:bCs w:val="0"/>
                <w:color w:val="000000" w:themeColor="text1"/>
                <w:sz w:val="22"/>
                <w:szCs w:val="22"/>
                <w:shd w:val="clear" w:color="auto" w:fill="FFFFFF"/>
              </w:rPr>
            </w:pPr>
            <w:r w:rsidRPr="003103EC">
              <w:rPr>
                <w:b w:val="0"/>
                <w:bCs w:val="0"/>
                <w:color w:val="000000" w:themeColor="text1"/>
                <w:sz w:val="22"/>
                <w:szCs w:val="22"/>
                <w:shd w:val="clear" w:color="auto" w:fill="FFFFFF"/>
              </w:rPr>
              <w:t>In the UK, 46,000 people with illness or disabilities are “</w:t>
            </w:r>
            <w:r>
              <w:rPr>
                <w:b w:val="0"/>
                <w:bCs w:val="0"/>
                <w:color w:val="000000" w:themeColor="text1"/>
                <w:sz w:val="22"/>
                <w:szCs w:val="22"/>
                <w:shd w:val="clear" w:color="auto" w:fill="FFFFFF"/>
              </w:rPr>
              <w:t>managed out” of work every year</w:t>
            </w:r>
            <w:r w:rsidRPr="003103EC">
              <w:rPr>
                <w:b w:val="0"/>
                <w:bCs w:val="0"/>
                <w:color w:val="000000" w:themeColor="text1"/>
                <w:sz w:val="22"/>
                <w:szCs w:val="22"/>
                <w:shd w:val="clear" w:color="auto" w:fill="FFFFFF"/>
              </w:rPr>
              <w:t xml:space="preserve"> </w:t>
            </w:r>
            <w:sdt>
              <w:sdtPr>
                <w:rPr>
                  <w:color w:val="000000"/>
                  <w:sz w:val="22"/>
                  <w:szCs w:val="22"/>
                  <w:shd w:val="clear" w:color="auto" w:fill="FFFFFF"/>
                </w:rPr>
                <w:tag w:val="MENDELEY_CITATION_v3_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"/>
                <w:id w:val="1102837866"/>
                <w:placeholder>
                  <w:docPart w:val="29C575A73F1349F9A967C6702DB331EF"/>
                </w:placeholder>
              </w:sdtPr>
              <w:sdtContent>
                <w:r w:rsidRPr="003103EC">
                  <w:rPr>
                    <w:b w:val="0"/>
                    <w:bCs w:val="0"/>
                    <w:color w:val="000000"/>
                    <w:sz w:val="22"/>
                    <w:szCs w:val="22"/>
                    <w:shd w:val="clear" w:color="auto" w:fill="FFFFFF"/>
                  </w:rPr>
                  <w:t>(1)</w:t>
                </w:r>
              </w:sdtContent>
            </w:sdt>
            <w:r w:rsidRPr="003103EC">
              <w:rPr>
                <w:b w:val="0"/>
                <w:bCs w:val="0"/>
                <w:color w:val="000000" w:themeColor="text1"/>
                <w:sz w:val="22"/>
                <w:szCs w:val="22"/>
                <w:shd w:val="clear" w:color="auto" w:fill="FFFFFF"/>
              </w:rPr>
              <w:t>.</w:t>
            </w:r>
            <w:r w:rsidRPr="003103EC">
              <w:rPr>
                <w:b w:val="0"/>
                <w:bCs w:val="0"/>
                <w:color w:val="000000" w:themeColor="text1"/>
                <w:sz w:val="22"/>
                <w:szCs w:val="22"/>
              </w:rPr>
              <w:t xml:space="preserve"> Sickness absence and working age ill health incurs significant economic burden, estimated at £100 billion annually </w:t>
            </w:r>
            <w:sdt>
              <w:sdtPr>
                <w:rPr>
                  <w:color w:val="000000"/>
                  <w:sz w:val="22"/>
                  <w:szCs w:val="22"/>
                  <w:shd w:val="clear" w:color="auto" w:fill="E6E6E6"/>
                </w:rPr>
                <w:tag w:val="MENDELEY_CITATION_v3_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"/>
                <w:id w:val="-1168625042"/>
                <w:placeholder>
                  <w:docPart w:val="58254E6C30144B99AC1330F4B7B16D2A"/>
                </w:placeholder>
              </w:sdtPr>
              <w:sdtContent>
                <w:r w:rsidRPr="003103EC">
                  <w:rPr>
                    <w:b w:val="0"/>
                    <w:bCs w:val="0"/>
                    <w:color w:val="000000"/>
                    <w:sz w:val="22"/>
                    <w:szCs w:val="22"/>
                  </w:rPr>
                  <w:t>(2)</w:t>
                </w:r>
              </w:sdtContent>
            </w:sdt>
            <w:r w:rsidRPr="003103EC">
              <w:rPr>
                <w:b w:val="0"/>
                <w:bCs w:val="0"/>
                <w:color w:val="000000" w:themeColor="text1"/>
                <w:sz w:val="22"/>
                <w:szCs w:val="22"/>
              </w:rPr>
              <w:t xml:space="preserve">. Unfortunately, </w:t>
            </w:r>
            <w:r w:rsidRPr="003103EC">
              <w:rPr>
                <w:b w:val="0"/>
                <w:bCs w:val="0"/>
                <w:color w:val="000000" w:themeColor="text1"/>
                <w:sz w:val="22"/>
                <w:szCs w:val="22"/>
                <w:shd w:val="clear" w:color="auto" w:fill="FFFFFF"/>
              </w:rPr>
              <w:t xml:space="preserve">people with disabilities become unemployed at twice the rate of people without disabilities </w:t>
            </w:r>
            <w:sdt>
              <w:sdtPr>
                <w:rPr>
                  <w:color w:val="000000"/>
                  <w:sz w:val="22"/>
                  <w:szCs w:val="22"/>
                  <w:shd w:val="clear" w:color="auto" w:fill="FFFFFF"/>
                </w:rPr>
                <w:tag w:val="MENDELEY_CITATION_v3_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"/>
                <w:id w:val="928318106"/>
                <w:placeholder>
                  <w:docPart w:val="6BED952EB5534DAC8E2D12D4D641413B"/>
                </w:placeholder>
              </w:sdtPr>
              <w:sdtContent>
                <w:r w:rsidRPr="003103EC">
                  <w:rPr>
                    <w:b w:val="0"/>
                    <w:bCs w:val="0"/>
                    <w:color w:val="000000"/>
                    <w:sz w:val="22"/>
                    <w:szCs w:val="22"/>
                    <w:shd w:val="clear" w:color="auto" w:fill="FFFFFF"/>
                  </w:rPr>
                  <w:t>(3)</w:t>
                </w:r>
              </w:sdtContent>
            </w:sdt>
            <w:r w:rsidRPr="003103EC">
              <w:rPr>
                <w:b w:val="0"/>
                <w:bCs w:val="0"/>
                <w:color w:val="000000" w:themeColor="text1"/>
                <w:sz w:val="22"/>
                <w:szCs w:val="22"/>
                <w:shd w:val="clear" w:color="auto" w:fill="FFFFFF"/>
              </w:rPr>
              <w:t xml:space="preserve">, and this is ever-increasing since the Covid-19 pandemic. In fact, in December 2022, over 2.5 million people were off work in the UK due to sickness </w:t>
            </w:r>
            <w:sdt>
              <w:sdtPr>
                <w:rPr>
                  <w:color w:val="000000"/>
                  <w:sz w:val="22"/>
                  <w:szCs w:val="22"/>
                  <w:shd w:val="clear" w:color="auto" w:fill="FFFFFF"/>
                </w:rPr>
                <w:tag w:val="MENDELEY_CITATION_v3_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"/>
                <w:id w:val="-1685204948"/>
                <w:placeholder>
                  <w:docPart w:val="745E5802B3E44984ACA0AFACF955CE9C"/>
                </w:placeholder>
              </w:sdtPr>
              <w:sdtContent>
                <w:r w:rsidRPr="003103EC">
                  <w:rPr>
                    <w:b w:val="0"/>
                    <w:bCs w:val="0"/>
                    <w:color w:val="000000"/>
                    <w:sz w:val="22"/>
                    <w:szCs w:val="22"/>
                    <w:shd w:val="clear" w:color="auto" w:fill="FFFFFF"/>
                  </w:rPr>
                  <w:t>(4)</w:t>
                </w:r>
              </w:sdtContent>
            </w:sdt>
            <w:r w:rsidRPr="003103EC">
              <w:rPr>
                <w:b w:val="0"/>
                <w:bCs w:val="0"/>
                <w:color w:val="000000" w:themeColor="text1"/>
                <w:sz w:val="22"/>
                <w:szCs w:val="22"/>
                <w:shd w:val="clear" w:color="auto" w:fill="FFFFFF"/>
              </w:rPr>
              <w:t xml:space="preserve">. </w:t>
            </w:r>
            <w:r w:rsidRPr="003103EC">
              <w:rPr>
                <w:b w:val="0"/>
                <w:bCs w:val="0"/>
                <w:color w:val="000000" w:themeColor="text1"/>
                <w:sz w:val="22"/>
                <w:szCs w:val="22"/>
              </w:rPr>
              <w:t xml:space="preserve"> </w:t>
            </w:r>
          </w:p>
          <w:p w14:paraId="3565840C" w14:textId="77777777" w:rsidR="00CF0E82" w:rsidRPr="003103EC" w:rsidRDefault="00CF0E82" w:rsidP="00E66C47">
            <w:pPr>
              <w:rPr>
                <w:b w:val="0"/>
                <w:bCs w:val="0"/>
                <w:color w:val="000000" w:themeColor="text1"/>
                <w:sz w:val="22"/>
                <w:szCs w:val="22"/>
                <w:shd w:val="clear" w:color="auto" w:fill="FFFFFF"/>
              </w:rPr>
            </w:pPr>
            <w:r w:rsidRPr="003103EC">
              <w:rPr>
                <w:b w:val="0"/>
                <w:bCs w:val="0"/>
                <w:color w:val="000000" w:themeColor="text1"/>
                <w:sz w:val="22"/>
                <w:szCs w:val="22"/>
                <w:shd w:val="clear" w:color="auto" w:fill="FFFFFF"/>
              </w:rPr>
              <w:t xml:space="preserve">Under the Equality Act 2010, people with certain illnesses or disabilities (e.g., multiple sclerosis, cancer, mental health problems) are legally entitled to reasonable adjustments (i.e., modifications to the work environment or duties to remove or reduce the disadvantage related to their condition) </w:t>
            </w:r>
            <w:sdt>
              <w:sdtPr>
                <w:rPr>
                  <w:color w:val="000000"/>
                  <w:sz w:val="22"/>
                  <w:szCs w:val="22"/>
                  <w:shd w:val="clear" w:color="auto" w:fill="FFFFFF"/>
                </w:rPr>
                <w:tag w:val="MENDELEY_CITATION_v3_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"/>
                <w:id w:val="1560515064"/>
                <w:placeholder>
                  <w:docPart w:val="511845D211B248D6B5A90BE78A98FBC2"/>
                </w:placeholder>
              </w:sdtPr>
              <w:sdtContent>
                <w:r w:rsidRPr="003103EC">
                  <w:rPr>
                    <w:b w:val="0"/>
                    <w:bCs w:val="0"/>
                    <w:color w:val="000000"/>
                    <w:sz w:val="22"/>
                    <w:szCs w:val="22"/>
                    <w:shd w:val="clear" w:color="auto" w:fill="FFFFFF"/>
                  </w:rPr>
                  <w:t>(5)</w:t>
                </w:r>
              </w:sdtContent>
            </w:sdt>
            <w:r w:rsidRPr="003103EC">
              <w:rPr>
                <w:b w:val="0"/>
                <w:bCs w:val="0"/>
                <w:color w:val="000000" w:themeColor="text1"/>
                <w:sz w:val="22"/>
                <w:szCs w:val="22"/>
                <w:shd w:val="clear" w:color="auto" w:fill="FFFFFF"/>
              </w:rPr>
              <w:t xml:space="preserve">. Unfortunately, even though employers are legally required to provide reasonable adjustments, employees with disabilities do not always receive them due to employers’ lack of knowledge of health conditions, support, and or fear of conversations about the impact of illness at work </w:t>
            </w:r>
            <w:sdt>
              <w:sdtPr>
                <w:rPr>
                  <w:color w:val="000000"/>
                  <w:sz w:val="22"/>
                  <w:szCs w:val="22"/>
                  <w:shd w:val="clear" w:color="auto" w:fill="FFFFFF"/>
                </w:rPr>
                <w:tag w:val="MENDELEY_CITATION_v3_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"/>
                <w:id w:val="1721165563"/>
                <w:placeholder>
                  <w:docPart w:val="511845D211B248D6B5A90BE78A98FBC2"/>
                </w:placeholder>
              </w:sdtPr>
              <w:sdtContent>
                <w:r w:rsidRPr="003103EC">
                  <w:rPr>
                    <w:b w:val="0"/>
                    <w:bCs w:val="0"/>
                    <w:color w:val="000000"/>
                    <w:sz w:val="22"/>
                    <w:szCs w:val="22"/>
                    <w:shd w:val="clear" w:color="auto" w:fill="FFFFFF"/>
                  </w:rPr>
                  <w:t>(1)</w:t>
                </w:r>
              </w:sdtContent>
            </w:sdt>
            <w:r w:rsidRPr="003103EC">
              <w:rPr>
                <w:b w:val="0"/>
                <w:bCs w:val="0"/>
                <w:color w:val="000000" w:themeColor="text1"/>
                <w:sz w:val="22"/>
                <w:szCs w:val="22"/>
                <w:shd w:val="clear" w:color="auto" w:fill="FFFFFF"/>
              </w:rPr>
              <w:t xml:space="preserve">. Line managers report a lack of knowledge and skills about implementing reasonable adjustments needed to enable a sustainable return to work for people with long-term health conditions who have experienced periods of absence </w:t>
            </w:r>
            <w:sdt>
              <w:sdtPr>
                <w:rPr>
                  <w:color w:val="000000"/>
                  <w:sz w:val="22"/>
                  <w:szCs w:val="22"/>
                  <w:shd w:val="clear" w:color="auto" w:fill="FFFFFF"/>
                </w:rPr>
                <w:tag w:val="MENDELEY_CITATION_v3_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"/>
                <w:id w:val="-1491006565"/>
                <w:placeholder>
                  <w:docPart w:val="511845D211B248D6B5A90BE78A98FBC2"/>
                </w:placeholder>
              </w:sdtPr>
              <w:sdtContent>
                <w:r w:rsidRPr="003103EC">
                  <w:rPr>
                    <w:b w:val="0"/>
                    <w:bCs w:val="0"/>
                    <w:color w:val="000000"/>
                    <w:sz w:val="22"/>
                    <w:szCs w:val="22"/>
                    <w:shd w:val="clear" w:color="auto" w:fill="FFFFFF"/>
                  </w:rPr>
                  <w:t>(6,7)</w:t>
                </w:r>
              </w:sdtContent>
            </w:sdt>
            <w:r w:rsidRPr="003103EC">
              <w:rPr>
                <w:b w:val="0"/>
                <w:bCs w:val="0"/>
                <w:color w:val="000000" w:themeColor="text1"/>
                <w:sz w:val="22"/>
                <w:szCs w:val="22"/>
                <w:shd w:val="clear" w:color="auto" w:fill="FFFFFF"/>
              </w:rPr>
              <w:t>.</w:t>
            </w:r>
          </w:p>
          <w:p w14:paraId="12878658" w14:textId="77777777" w:rsidR="00CF0E82" w:rsidRPr="00D85338" w:rsidRDefault="00CF0E82" w:rsidP="00E66C47">
            <w:pPr>
              <w:rPr>
                <w:b w:val="0"/>
                <w:bCs w:val="0"/>
                <w:color w:val="000000" w:themeColor="text1"/>
                <w:sz w:val="22"/>
                <w:szCs w:val="22"/>
                <w:shd w:val="clear" w:color="auto" w:fill="FFFFFF"/>
              </w:rPr>
            </w:pPr>
            <w:r w:rsidRPr="003103EC">
              <w:rPr>
                <w:b w:val="0"/>
                <w:bCs w:val="0"/>
                <w:color w:val="000000" w:themeColor="text1"/>
                <w:sz w:val="22"/>
                <w:szCs w:val="22"/>
                <w:shd w:val="clear" w:color="auto" w:fill="FFFFFF"/>
              </w:rPr>
              <w:t xml:space="preserve">This leads to a failure to implement reasonable adjustments, which can detrimentally affect whether people with illness or disabilities remain at work. Evidence shows that tools to support decision-making for occupational health staff supporting employees with mental disorders can positively impact return-to-work rates </w:t>
            </w:r>
            <w:sdt>
              <w:sdtPr>
                <w:rPr>
                  <w:color w:val="000000"/>
                  <w:sz w:val="22"/>
                  <w:szCs w:val="22"/>
                  <w:shd w:val="clear" w:color="auto" w:fill="FFFFFF"/>
                </w:rPr>
                <w:tag w:val="MENDELEY_CITATION_v3_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"/>
                <w:id w:val="-1034960838"/>
                <w:placeholder>
                  <w:docPart w:val="511845D211B248D6B5A90BE78A98FBC2"/>
                </w:placeholder>
              </w:sdtPr>
              <w:sdtContent>
                <w:r w:rsidRPr="003103EC">
                  <w:rPr>
                    <w:b w:val="0"/>
                    <w:bCs w:val="0"/>
                    <w:color w:val="000000"/>
                    <w:sz w:val="22"/>
                    <w:szCs w:val="22"/>
                    <w:shd w:val="clear" w:color="auto" w:fill="FFFFFF"/>
                  </w:rPr>
                  <w:t>(8)</w:t>
                </w:r>
              </w:sdtContent>
            </w:sdt>
            <w:r w:rsidRPr="003103EC">
              <w:rPr>
                <w:b w:val="0"/>
                <w:bCs w:val="0"/>
                <w:color w:val="000000" w:themeColor="text1"/>
                <w:sz w:val="22"/>
                <w:szCs w:val="22"/>
                <w:shd w:val="clear" w:color="auto" w:fill="FFFFFF"/>
              </w:rPr>
              <w:t>. However, limited evidence exists on tools available to support the decision making around reasonable adjustments</w:t>
            </w:r>
          </w:p>
          <w:p w14:paraId="7439AA78" w14:textId="77777777" w:rsidR="00CF0E82" w:rsidRPr="00B83935" w:rsidRDefault="00CF0E82" w:rsidP="00E66C47">
            <w:pPr>
              <w:rPr>
                <w:rFonts w:cstheme="minorHAnsi"/>
                <w:color w:val="000000" w:themeColor="text1"/>
                <w:sz w:val="22"/>
                <w:szCs w:val="22"/>
                <w:shd w:val="clear" w:color="auto" w:fill="FFFFFF"/>
              </w:rPr>
            </w:pPr>
            <w:r w:rsidRPr="00B83935">
              <w:rPr>
                <w:rFonts w:cstheme="minorHAnsi"/>
                <w:color w:val="000000" w:themeColor="text1"/>
                <w:sz w:val="22"/>
                <w:szCs w:val="22"/>
                <w:shd w:val="clear" w:color="auto" w:fill="FFFFFF"/>
              </w:rPr>
              <w:t xml:space="preserve">Aims: </w:t>
            </w:r>
            <w:r w:rsidRPr="003103EC">
              <w:rPr>
                <w:rFonts w:cstheme="minorHAnsi"/>
                <w:b w:val="0"/>
                <w:bCs w:val="0"/>
                <w:color w:val="000000" w:themeColor="text1"/>
                <w:sz w:val="22"/>
                <w:szCs w:val="22"/>
                <w:shd w:val="clear" w:color="auto" w:fill="FFFFFF"/>
              </w:rPr>
              <w:t xml:space="preserve">To develop, implement, and evaluate a reasonable adjustment decision tool to support people with long-term health conditions </w:t>
            </w:r>
            <w:r>
              <w:rPr>
                <w:rFonts w:cstheme="minorHAnsi"/>
                <w:b w:val="0"/>
                <w:bCs w:val="0"/>
                <w:color w:val="000000" w:themeColor="text1"/>
                <w:sz w:val="22"/>
                <w:szCs w:val="22"/>
                <w:shd w:val="clear" w:color="auto" w:fill="FFFFFF"/>
              </w:rPr>
              <w:t xml:space="preserve">remain </w:t>
            </w:r>
            <w:r w:rsidRPr="003103EC">
              <w:rPr>
                <w:rFonts w:cstheme="minorHAnsi"/>
                <w:b w:val="0"/>
                <w:bCs w:val="0"/>
                <w:color w:val="000000" w:themeColor="text1"/>
                <w:sz w:val="22"/>
                <w:szCs w:val="22"/>
                <w:shd w:val="clear" w:color="auto" w:fill="FFFFFF"/>
              </w:rPr>
              <w:t>at work.</w:t>
            </w:r>
          </w:p>
          <w:p w14:paraId="634DA8E4" w14:textId="77777777" w:rsidR="00CF0E82" w:rsidRPr="00B83935" w:rsidRDefault="00CF0E82" w:rsidP="00E66C47">
            <w:pPr>
              <w:rPr>
                <w:rFonts w:cstheme="minorHAnsi"/>
                <w:color w:val="000000" w:themeColor="text1"/>
                <w:sz w:val="22"/>
                <w:szCs w:val="22"/>
                <w:highlight w:val="yellow"/>
                <w:shd w:val="clear" w:color="auto" w:fill="FFFFFF"/>
              </w:rPr>
            </w:pPr>
            <w:r w:rsidRPr="00B83935">
              <w:rPr>
                <w:rFonts w:cstheme="minorHAnsi"/>
                <w:color w:val="000000" w:themeColor="text1"/>
                <w:sz w:val="22"/>
                <w:szCs w:val="22"/>
                <w:shd w:val="clear" w:color="auto" w:fill="FFFFFF"/>
              </w:rPr>
              <w:t xml:space="preserve">Methodology: </w:t>
            </w:r>
            <w:r w:rsidRPr="003103EC">
              <w:rPr>
                <w:rFonts w:cstheme="minorHAnsi"/>
                <w:b w:val="0"/>
                <w:bCs w:val="0"/>
                <w:color w:val="000000" w:themeColor="text1"/>
                <w:sz w:val="22"/>
                <w:szCs w:val="22"/>
                <w:shd w:val="clear" w:color="auto" w:fill="FFFFFF"/>
              </w:rPr>
              <w:t>This PhD includes three main studies:</w:t>
            </w:r>
          </w:p>
          <w:p w14:paraId="355510DD" w14:textId="77777777" w:rsidR="00CF0E82" w:rsidRDefault="00CF0E82" w:rsidP="00E66C47">
            <w:pPr>
              <w:rPr>
                <w:rFonts w:cstheme="minorHAnsi"/>
                <w:color w:val="333333"/>
                <w:sz w:val="22"/>
                <w:szCs w:val="22"/>
                <w:highlight w:val="yellow"/>
                <w:shd w:val="clear" w:color="auto" w:fill="FFFFFF"/>
              </w:rPr>
            </w:pPr>
          </w:p>
          <w:p w14:paraId="1B74C68E" w14:textId="77777777" w:rsidR="00CF0E82" w:rsidRPr="000E7FF4" w:rsidRDefault="00CF0E82" w:rsidP="00E66C47">
            <w:pPr>
              <w:ind w:firstLine="720"/>
              <w:rPr>
                <w:rFonts w:ascii="Calibri" w:eastAsia="Times New Roman" w:hAnsi="Calibri" w:cs="Calibri"/>
                <w:color w:val="212121"/>
                <w:sz w:val="22"/>
                <w:szCs w:val="22"/>
                <w:u w:val="single"/>
                <w:lang w:eastAsia="en-GB"/>
              </w:rPr>
            </w:pPr>
            <w:r w:rsidRPr="000E7FF4">
              <w:rPr>
                <w:rFonts w:ascii="Calibri" w:eastAsia="Times New Roman" w:hAnsi="Calibri" w:cs="Calibri"/>
                <w:sz w:val="22"/>
                <w:szCs w:val="22"/>
                <w:u w:val="single"/>
                <w:lang w:eastAsia="en-GB"/>
              </w:rPr>
              <w:t>Study 1: </w:t>
            </w:r>
            <w:r w:rsidRPr="000E7FF4">
              <w:rPr>
                <w:rFonts w:ascii="Calibri" w:eastAsia="Times New Roman" w:hAnsi="Calibri" w:cs="Calibri"/>
                <w:color w:val="212121"/>
                <w:sz w:val="22"/>
                <w:szCs w:val="22"/>
                <w:u w:val="single"/>
                <w:lang w:eastAsia="en-GB"/>
              </w:rPr>
              <w:t>Systematic Review.</w:t>
            </w:r>
          </w:p>
          <w:p w14:paraId="69F1E803" w14:textId="77777777" w:rsidR="00CF0E82" w:rsidRPr="003103EC" w:rsidRDefault="00CF0E82" w:rsidP="00E66C47">
            <w:pPr>
              <w:rPr>
                <w:rFonts w:ascii="Calibri" w:eastAsia="Times New Roman" w:hAnsi="Calibri" w:cs="Calibri"/>
                <w:b w:val="0"/>
                <w:bCs w:val="0"/>
                <w:color w:val="212121"/>
                <w:sz w:val="22"/>
                <w:szCs w:val="22"/>
                <w:lang w:eastAsia="en-GB"/>
              </w:rPr>
            </w:pPr>
            <w:r w:rsidRPr="003103EC">
              <w:rPr>
                <w:rFonts w:ascii="Calibri" w:eastAsia="Times New Roman" w:hAnsi="Calibri" w:cs="Calibri"/>
                <w:b w:val="0"/>
                <w:bCs w:val="0"/>
                <w:color w:val="212121"/>
                <w:sz w:val="22"/>
                <w:szCs w:val="22"/>
                <w:lang w:eastAsia="en-GB"/>
              </w:rPr>
              <w:t xml:space="preserve">The systematic review will explore the existing literature on tools used to support people with long-term health conditions (e.g., stroke, multiple sclerosis, diabetes) to make decisions around reasonable adjustments, </w:t>
            </w:r>
            <w:r w:rsidRPr="003103EC">
              <w:rPr>
                <w:rFonts w:ascii="Calibri" w:eastAsia="Times New Roman" w:hAnsi="Calibri" w:cs="Calibri"/>
                <w:b w:val="0"/>
                <w:bCs w:val="0"/>
                <w:color w:val="212121"/>
                <w:sz w:val="22"/>
                <w:szCs w:val="22"/>
                <w:lang w:eastAsia="en-GB"/>
              </w:rPr>
              <w:lastRenderedPageBreak/>
              <w:t>understand the context in which these tools are used and their acceptability. The tools identified will be classified according to health conditions and target user/s (i.e., employer, healthcare professional, employee).</w:t>
            </w:r>
          </w:p>
          <w:p w14:paraId="005E9E4D" w14:textId="77777777" w:rsidR="00CF0E82" w:rsidRDefault="00CF0E82" w:rsidP="00E66C47">
            <w:pPr>
              <w:ind w:firstLine="720"/>
              <w:rPr>
                <w:rFonts w:ascii="Calibri" w:eastAsia="Times New Roman" w:hAnsi="Calibri" w:cs="Calibri"/>
                <w:b w:val="0"/>
                <w:bCs w:val="0"/>
                <w:color w:val="212121"/>
                <w:sz w:val="22"/>
                <w:szCs w:val="22"/>
                <w:u w:val="single"/>
                <w:lang w:eastAsia="en-GB"/>
              </w:rPr>
            </w:pPr>
          </w:p>
          <w:p w14:paraId="48EB8FF8" w14:textId="77777777" w:rsidR="00CF0E82" w:rsidRPr="000E7FF4" w:rsidRDefault="00CF0E82" w:rsidP="00E66C47">
            <w:pPr>
              <w:ind w:firstLine="720"/>
              <w:rPr>
                <w:rFonts w:ascii="Calibri" w:eastAsia="Times New Roman" w:hAnsi="Calibri" w:cs="Calibri"/>
                <w:color w:val="212121"/>
                <w:sz w:val="22"/>
                <w:szCs w:val="22"/>
                <w:u w:val="single"/>
                <w:lang w:eastAsia="en-GB"/>
              </w:rPr>
            </w:pPr>
            <w:r w:rsidRPr="000E7FF4">
              <w:rPr>
                <w:rFonts w:ascii="Calibri" w:eastAsia="Times New Roman" w:hAnsi="Calibri" w:cs="Calibri"/>
                <w:color w:val="212121"/>
                <w:sz w:val="22"/>
                <w:szCs w:val="22"/>
                <w:u w:val="single"/>
                <w:lang w:eastAsia="en-GB"/>
              </w:rPr>
              <w:t xml:space="preserve">Study 2: </w:t>
            </w:r>
            <w:r>
              <w:rPr>
                <w:rFonts w:ascii="Calibri" w:eastAsia="Times New Roman" w:hAnsi="Calibri" w:cs="Calibri"/>
                <w:color w:val="212121"/>
                <w:sz w:val="22"/>
                <w:szCs w:val="22"/>
                <w:u w:val="single"/>
                <w:lang w:eastAsia="en-GB"/>
              </w:rPr>
              <w:t>Development of Reasonable Adjustment Decision Tool.</w:t>
            </w:r>
          </w:p>
          <w:p w14:paraId="0FFEE614" w14:textId="77777777" w:rsidR="00CF0E82" w:rsidRPr="003103EC" w:rsidRDefault="00CF0E82" w:rsidP="00E66C47">
            <w:pPr>
              <w:rPr>
                <w:rFonts w:ascii="Calibri" w:eastAsia="Times New Roman" w:hAnsi="Calibri" w:cs="Calibri"/>
                <w:b w:val="0"/>
                <w:bCs w:val="0"/>
                <w:color w:val="212121"/>
                <w:sz w:val="22"/>
                <w:szCs w:val="22"/>
                <w:lang w:eastAsia="en-GB"/>
              </w:rPr>
            </w:pPr>
            <w:r w:rsidRPr="003103EC">
              <w:rPr>
                <w:rFonts w:ascii="Calibri" w:eastAsia="Times New Roman" w:hAnsi="Calibri" w:cs="Calibri"/>
                <w:b w:val="0"/>
                <w:bCs w:val="0"/>
                <w:color w:val="212121"/>
                <w:sz w:val="22"/>
                <w:szCs w:val="22"/>
                <w:lang w:eastAsia="en-GB"/>
              </w:rPr>
              <w:t>Following identifying and classifying existing tools, the project will explore whether there is a need to develop a new tool or adapt and evaluate an existing one.</w:t>
            </w:r>
            <w:r>
              <w:rPr>
                <w:rFonts w:ascii="Calibri" w:eastAsia="Times New Roman" w:hAnsi="Calibri" w:cs="Calibri"/>
                <w:b w:val="0"/>
                <w:bCs w:val="0"/>
                <w:color w:val="212121"/>
                <w:sz w:val="22"/>
                <w:szCs w:val="22"/>
                <w:lang w:eastAsia="en-GB"/>
              </w:rPr>
              <w:t xml:space="preserve"> </w:t>
            </w:r>
            <w:r w:rsidRPr="003103EC">
              <w:rPr>
                <w:rFonts w:ascii="Calibri" w:eastAsia="Times New Roman" w:hAnsi="Calibri" w:cs="Calibri"/>
                <w:b w:val="0"/>
                <w:bCs w:val="0"/>
                <w:color w:val="212121"/>
                <w:sz w:val="22"/>
                <w:szCs w:val="22"/>
                <w:lang w:eastAsia="en-GB"/>
              </w:rPr>
              <w:t xml:space="preserve">Key stakeholders (employers, healthcare professionals, Department for Work and Pension representatives, and people with long-term health conditions) will be recruited for semi-structured interviews to explore their views on the need and use for a reasonable adjustment decision tool, identify key users for the tool, and inform the development or adaptation of the tool. </w:t>
            </w:r>
          </w:p>
          <w:p w14:paraId="40CD4BFB" w14:textId="77777777" w:rsidR="00CF0E82" w:rsidRPr="003103EC" w:rsidRDefault="00CF0E82" w:rsidP="00E66C47">
            <w:pPr>
              <w:rPr>
                <w:rFonts w:ascii="Calibri" w:eastAsia="Times New Roman" w:hAnsi="Calibri" w:cs="Calibri"/>
                <w:b w:val="0"/>
                <w:bCs w:val="0"/>
                <w:color w:val="212121"/>
                <w:sz w:val="22"/>
                <w:szCs w:val="22"/>
                <w:lang w:eastAsia="en-GB"/>
              </w:rPr>
            </w:pPr>
            <w:r w:rsidRPr="003103EC">
              <w:rPr>
                <w:rFonts w:ascii="Calibri" w:eastAsia="Times New Roman" w:hAnsi="Calibri" w:cs="Calibri"/>
                <w:b w:val="0"/>
                <w:bCs w:val="0"/>
                <w:color w:val="212121"/>
                <w:sz w:val="22"/>
                <w:szCs w:val="22"/>
                <w:lang w:eastAsia="en-GB"/>
              </w:rPr>
              <w:t>The tool will be developed by combining theory and evidence-based research and informed by the behaviour change wheel to map the intervention components to key behaviour change strategies.</w:t>
            </w:r>
          </w:p>
          <w:p w14:paraId="1EE8B74C" w14:textId="77777777" w:rsidR="00CF0E82" w:rsidRDefault="00CF0E82" w:rsidP="00E66C47">
            <w:pPr>
              <w:ind w:firstLine="720"/>
              <w:rPr>
                <w:rFonts w:ascii="Calibri" w:eastAsia="Times New Roman" w:hAnsi="Calibri" w:cs="Calibri"/>
                <w:b w:val="0"/>
                <w:bCs w:val="0"/>
                <w:color w:val="212121"/>
                <w:sz w:val="22"/>
                <w:szCs w:val="22"/>
                <w:u w:val="single"/>
                <w:lang w:eastAsia="en-GB"/>
              </w:rPr>
            </w:pPr>
          </w:p>
          <w:p w14:paraId="60CCB3A7" w14:textId="77777777" w:rsidR="00CF0E82" w:rsidRPr="00186804" w:rsidRDefault="00CF0E82" w:rsidP="00E66C47">
            <w:pPr>
              <w:ind w:firstLine="720"/>
              <w:rPr>
                <w:rFonts w:ascii="Calibri" w:eastAsia="Times New Roman" w:hAnsi="Calibri" w:cs="Calibri"/>
                <w:color w:val="212121"/>
                <w:sz w:val="22"/>
                <w:szCs w:val="22"/>
                <w:u w:val="single"/>
                <w:lang w:eastAsia="en-GB"/>
              </w:rPr>
            </w:pPr>
            <w:r w:rsidRPr="00186804">
              <w:rPr>
                <w:rFonts w:ascii="Calibri" w:eastAsia="Times New Roman" w:hAnsi="Calibri" w:cs="Calibri"/>
                <w:color w:val="212121"/>
                <w:sz w:val="22"/>
                <w:szCs w:val="22"/>
                <w:u w:val="single"/>
                <w:lang w:eastAsia="en-GB"/>
              </w:rPr>
              <w:t xml:space="preserve">Study 3: </w:t>
            </w:r>
            <w:r>
              <w:rPr>
                <w:rFonts w:ascii="Calibri" w:eastAsia="Times New Roman" w:hAnsi="Calibri" w:cs="Calibri"/>
                <w:color w:val="212121"/>
                <w:sz w:val="22"/>
                <w:szCs w:val="22"/>
                <w:u w:val="single"/>
                <w:lang w:eastAsia="en-GB"/>
              </w:rPr>
              <w:t>Usability and f</w:t>
            </w:r>
            <w:r w:rsidRPr="00186804">
              <w:rPr>
                <w:rFonts w:ascii="Calibri" w:eastAsia="Times New Roman" w:hAnsi="Calibri" w:cs="Calibri"/>
                <w:color w:val="212121"/>
                <w:sz w:val="22"/>
                <w:szCs w:val="22"/>
                <w:u w:val="single"/>
                <w:lang w:eastAsia="en-GB"/>
              </w:rPr>
              <w:t>easibility testing.</w:t>
            </w:r>
          </w:p>
          <w:p w14:paraId="2814EDBA" w14:textId="0920F419" w:rsidR="00CF0E82" w:rsidRPr="00FE162B" w:rsidRDefault="00CF0E82" w:rsidP="00E66C47">
            <w:pPr>
              <w:rPr>
                <w:rFonts w:asciiTheme="minorHAnsi" w:hAnsiTheme="minorHAnsi"/>
                <w:b w:val="0"/>
                <w:sz w:val="22"/>
                <w:szCs w:val="22"/>
              </w:rPr>
            </w:pPr>
            <w:r w:rsidRPr="00FE162B">
              <w:rPr>
                <w:rFonts w:asciiTheme="minorHAnsi" w:hAnsiTheme="minorHAnsi"/>
                <w:b w:val="0"/>
                <w:sz w:val="22"/>
                <w:szCs w:val="22"/>
              </w:rPr>
              <w:t>Mixed-methods feasibility testing to explore the feasibility and acceptability of using the reasonable adjustments decision tool and the barriers and enables to implementation. Forty people with long-term health conditions experiencing difficulties in re</w:t>
            </w:r>
            <w:r>
              <w:rPr>
                <w:rFonts w:asciiTheme="minorHAnsi" w:hAnsiTheme="minorHAnsi"/>
                <w:b w:val="0"/>
                <w:sz w:val="22"/>
                <w:szCs w:val="22"/>
              </w:rPr>
              <w:t>maining or returning to work,</w:t>
            </w:r>
            <w:r w:rsidRPr="00FE162B">
              <w:rPr>
                <w:rFonts w:asciiTheme="minorHAnsi" w:hAnsiTheme="minorHAnsi"/>
                <w:b w:val="0"/>
                <w:sz w:val="22"/>
                <w:szCs w:val="22"/>
              </w:rPr>
              <w:t xml:space="preserve"> their employers (where involved)</w:t>
            </w:r>
            <w:r>
              <w:rPr>
                <w:rFonts w:asciiTheme="minorHAnsi" w:hAnsiTheme="minorHAnsi"/>
                <w:b w:val="0"/>
                <w:sz w:val="22"/>
                <w:szCs w:val="22"/>
              </w:rPr>
              <w:t>, and a designated healthcare professional</w:t>
            </w:r>
            <w:r w:rsidRPr="00FE162B">
              <w:rPr>
                <w:rFonts w:asciiTheme="minorHAnsi" w:hAnsiTheme="minorHAnsi"/>
                <w:b w:val="0"/>
                <w:sz w:val="22"/>
                <w:szCs w:val="22"/>
              </w:rPr>
              <w:t xml:space="preserve"> will be recruited.</w:t>
            </w:r>
          </w:p>
          <w:p w14:paraId="45F0CD2A" w14:textId="33074A7A" w:rsidR="00CF0E82" w:rsidRPr="00D85338" w:rsidRDefault="00CF0E82" w:rsidP="00CF0E82">
            <w:pPr>
              <w:rPr>
                <w:rFonts w:cstheme="minorHAnsi"/>
                <w:b w:val="0"/>
                <w:bCs w:val="0"/>
                <w:color w:val="333333"/>
                <w:sz w:val="22"/>
                <w:szCs w:val="22"/>
                <w:shd w:val="clear" w:color="auto" w:fill="FFFFFF"/>
              </w:rPr>
            </w:pPr>
            <w:r w:rsidRPr="00FE162B">
              <w:rPr>
                <w:rFonts w:asciiTheme="minorHAnsi" w:hAnsiTheme="minorHAnsi"/>
                <w:b w:val="0"/>
                <w:sz w:val="22"/>
                <w:szCs w:val="22"/>
              </w:rPr>
              <w:t>Participants will complete a booklet of standardised questionnaires at the beginning and end of the intervention and at three months post-intervention to explore the impact of the tool on outcomes of relevance such as return to work rates, work instability, quality of life and the impact of symptoms (e.g</w:t>
            </w:r>
            <w:r>
              <w:rPr>
                <w:rFonts w:asciiTheme="minorHAnsi" w:hAnsiTheme="minorHAnsi"/>
                <w:b w:val="0"/>
                <w:sz w:val="22"/>
                <w:szCs w:val="22"/>
              </w:rPr>
              <w:t xml:space="preserve">., cognition, fatigue) at work. </w:t>
            </w:r>
            <w:r w:rsidRPr="00FE162B">
              <w:rPr>
                <w:rFonts w:asciiTheme="minorHAnsi" w:hAnsiTheme="minorHAnsi"/>
                <w:b w:val="0"/>
                <w:sz w:val="22"/>
                <w:szCs w:val="22"/>
              </w:rPr>
              <w:t xml:space="preserve">Participants will </w:t>
            </w:r>
            <w:r>
              <w:rPr>
                <w:rFonts w:asciiTheme="minorHAnsi" w:hAnsiTheme="minorHAnsi"/>
                <w:b w:val="0"/>
                <w:sz w:val="22"/>
                <w:szCs w:val="22"/>
              </w:rPr>
              <w:t xml:space="preserve">also </w:t>
            </w:r>
            <w:r w:rsidRPr="00FE162B">
              <w:rPr>
                <w:rFonts w:asciiTheme="minorHAnsi" w:hAnsiTheme="minorHAnsi"/>
                <w:b w:val="0"/>
                <w:sz w:val="22"/>
                <w:szCs w:val="22"/>
              </w:rPr>
              <w:t>be asked to complete an interview to explore the barriers and enablers to implementation and the acceptability of the tool.</w:t>
            </w:r>
          </w:p>
        </w:tc>
      </w:tr>
      <w:tr w:rsidR="00CF0E82" w:rsidRPr="00323521" w14:paraId="49F07175"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6D5751F7" w14:textId="37C5ED76" w:rsidR="00CF0E82" w:rsidRPr="002F31FE" w:rsidRDefault="00CF0E82" w:rsidP="00E66C47">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color w:val="2E74B5" w:themeColor="accent1" w:themeShade="BF"/>
                <w:sz w:val="28"/>
                <w:szCs w:val="24"/>
              </w:rPr>
              <w:t>Approximately £12</w:t>
            </w:r>
            <w:r>
              <w:rPr>
                <w:rFonts w:asciiTheme="minorHAnsi" w:hAnsiTheme="minorHAnsi"/>
                <w:color w:val="2E74B5" w:themeColor="accent1" w:themeShade="BF"/>
                <w:sz w:val="28"/>
                <w:szCs w:val="24"/>
              </w:rPr>
              <w:t xml:space="preserve">9,510                </w:t>
            </w:r>
          </w:p>
        </w:tc>
      </w:tr>
      <w:tr w:rsidR="00CF0E82" w:rsidRPr="00323521" w14:paraId="58415080"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283D71BE" w14:textId="367D2888" w:rsidR="00CF0E82" w:rsidRPr="00FE162B" w:rsidRDefault="00CF0E82" w:rsidP="00E54009">
            <w:pPr>
              <w:rPr>
                <w:rFonts w:asciiTheme="minorHAnsi" w:hAnsiTheme="minorHAnsi"/>
                <w:b w:val="0"/>
                <w:sz w:val="22"/>
                <w:szCs w:val="22"/>
              </w:rPr>
            </w:pPr>
            <w:r w:rsidRPr="00FE162B">
              <w:rPr>
                <w:rFonts w:asciiTheme="minorHAnsi" w:hAnsiTheme="minorHAnsi"/>
                <w:b w:val="0"/>
                <w:sz w:val="22"/>
                <w:szCs w:val="22"/>
              </w:rPr>
              <w:t xml:space="preserve">We have </w:t>
            </w:r>
            <w:r>
              <w:rPr>
                <w:rFonts w:asciiTheme="minorHAnsi" w:hAnsiTheme="minorHAnsi"/>
                <w:b w:val="0"/>
                <w:sz w:val="22"/>
                <w:szCs w:val="22"/>
              </w:rPr>
              <w:t xml:space="preserve">estimated up to </w:t>
            </w:r>
            <w:r w:rsidRPr="00FE162B">
              <w:rPr>
                <w:rFonts w:asciiTheme="minorHAnsi" w:hAnsiTheme="minorHAnsi"/>
                <w:b w:val="0"/>
                <w:sz w:val="22"/>
                <w:szCs w:val="22"/>
              </w:rPr>
              <w:t xml:space="preserve">£100,810 FTE to cover the salary of a full-time </w:t>
            </w:r>
            <w:r>
              <w:rPr>
                <w:rFonts w:asciiTheme="minorHAnsi" w:hAnsiTheme="minorHAnsi"/>
                <w:b w:val="0"/>
                <w:sz w:val="22"/>
                <w:szCs w:val="22"/>
              </w:rPr>
              <w:t xml:space="preserve">clinical academic </w:t>
            </w:r>
            <w:r w:rsidRPr="00FE162B">
              <w:rPr>
                <w:rFonts w:asciiTheme="minorHAnsi" w:hAnsiTheme="minorHAnsi"/>
                <w:b w:val="0"/>
                <w:sz w:val="22"/>
                <w:szCs w:val="22"/>
              </w:rPr>
              <w:t xml:space="preserve">PhD </w:t>
            </w:r>
            <w:r>
              <w:rPr>
                <w:rFonts w:asciiTheme="minorHAnsi" w:hAnsiTheme="minorHAnsi"/>
                <w:b w:val="0"/>
                <w:sz w:val="22"/>
                <w:szCs w:val="22"/>
              </w:rPr>
              <w:t>student</w:t>
            </w:r>
            <w:r w:rsidRPr="00FE162B">
              <w:rPr>
                <w:rFonts w:asciiTheme="minorHAnsi" w:hAnsiTheme="minorHAnsi"/>
                <w:b w:val="0"/>
                <w:sz w:val="22"/>
                <w:szCs w:val="22"/>
              </w:rPr>
              <w:t>. An additional £10,000 ha</w:t>
            </w:r>
            <w:r>
              <w:rPr>
                <w:rFonts w:asciiTheme="minorHAnsi" w:hAnsiTheme="minorHAnsi"/>
                <w:b w:val="0"/>
                <w:sz w:val="22"/>
                <w:szCs w:val="22"/>
              </w:rPr>
              <w:t>s</w:t>
            </w:r>
            <w:r w:rsidRPr="00FE162B">
              <w:rPr>
                <w:rFonts w:asciiTheme="minorHAnsi" w:hAnsiTheme="minorHAnsi"/>
                <w:b w:val="0"/>
                <w:sz w:val="22"/>
                <w:szCs w:val="22"/>
              </w:rPr>
              <w:t xml:space="preserve"> been included for tuition fees, </w:t>
            </w:r>
            <w:r>
              <w:rPr>
                <w:rFonts w:asciiTheme="minorHAnsi" w:hAnsiTheme="minorHAnsi"/>
                <w:b w:val="0"/>
                <w:sz w:val="22"/>
                <w:szCs w:val="22"/>
              </w:rPr>
              <w:t xml:space="preserve">travel, </w:t>
            </w:r>
            <w:r w:rsidRPr="00FE162B">
              <w:rPr>
                <w:rFonts w:asciiTheme="minorHAnsi" w:hAnsiTheme="minorHAnsi"/>
                <w:b w:val="0"/>
                <w:sz w:val="22"/>
                <w:szCs w:val="22"/>
              </w:rPr>
              <w:t xml:space="preserve">attending a national (Year 1: Society for Research in Rehabilitation) and international conference (Year 3: TBC), and training on behaviour change and intervention development. </w:t>
            </w:r>
            <w:r>
              <w:rPr>
                <w:rFonts w:asciiTheme="minorHAnsi" w:hAnsiTheme="minorHAnsi"/>
                <w:b w:val="0"/>
                <w:sz w:val="22"/>
                <w:szCs w:val="22"/>
              </w:rPr>
              <w:t>W</w:t>
            </w:r>
            <w:r w:rsidRPr="00FE162B">
              <w:rPr>
                <w:rFonts w:asciiTheme="minorHAnsi" w:hAnsiTheme="minorHAnsi"/>
                <w:b w:val="0"/>
                <w:sz w:val="22"/>
                <w:szCs w:val="22"/>
              </w:rPr>
              <w:t xml:space="preserve">e have </w:t>
            </w:r>
            <w:r>
              <w:rPr>
                <w:rFonts w:asciiTheme="minorHAnsi" w:hAnsiTheme="minorHAnsi"/>
                <w:b w:val="0"/>
                <w:sz w:val="22"/>
                <w:szCs w:val="22"/>
              </w:rPr>
              <w:t>also estimated £18,700</w:t>
            </w:r>
            <w:r w:rsidR="00E54009">
              <w:rPr>
                <w:rFonts w:asciiTheme="minorHAnsi" w:hAnsiTheme="minorHAnsi"/>
                <w:b w:val="0"/>
                <w:sz w:val="22"/>
                <w:szCs w:val="22"/>
              </w:rPr>
              <w:t xml:space="preserve"> in research costs, including £10,000</w:t>
            </w:r>
            <w:r>
              <w:rPr>
                <w:rFonts w:asciiTheme="minorHAnsi" w:hAnsiTheme="minorHAnsi"/>
                <w:b w:val="0"/>
                <w:sz w:val="22"/>
                <w:szCs w:val="22"/>
              </w:rPr>
              <w:t xml:space="preserve"> for co-design and production of the toolkit, </w:t>
            </w:r>
            <w:r w:rsidRPr="00FE162B">
              <w:rPr>
                <w:rFonts w:asciiTheme="minorHAnsi" w:hAnsiTheme="minorHAnsi"/>
                <w:b w:val="0"/>
                <w:sz w:val="22"/>
                <w:szCs w:val="22"/>
              </w:rPr>
              <w:t>£3,000 for patient and public involvement activities, £1,000 for travel to visit participants, £3,000 for vouchers for research participants, £100 for Dictaphones, £600 for printing materials, £1,000 for transcription costs.</w:t>
            </w:r>
          </w:p>
        </w:tc>
      </w:tr>
      <w:tr w:rsidR="00CF0E82" w:rsidRPr="00323521" w14:paraId="6D6F2ECE"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5CBA2D78" w14:textId="77777777" w:rsidR="00CF0E82" w:rsidRPr="00323521" w:rsidRDefault="00CF0E82" w:rsidP="00E66C47">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CF0E82" w:rsidRPr="00323521" w14:paraId="4E99068E"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6983B2E7" w14:textId="7C7349EA" w:rsidR="00E54009" w:rsidRDefault="00CF0E82" w:rsidP="00E66C47">
            <w:pPr>
              <w:rPr>
                <w:rFonts w:asciiTheme="minorHAnsi" w:hAnsiTheme="minorHAnsi"/>
                <w:b w:val="0"/>
                <w:sz w:val="22"/>
                <w:szCs w:val="22"/>
              </w:rPr>
            </w:pPr>
            <w:r w:rsidRPr="003A5A4E">
              <w:rPr>
                <w:rFonts w:asciiTheme="minorHAnsi" w:hAnsiTheme="minorHAnsi"/>
                <w:b w:val="0"/>
                <w:sz w:val="22"/>
                <w:szCs w:val="22"/>
              </w:rPr>
              <w:t>The</w:t>
            </w:r>
            <w:r w:rsidRPr="00FE162B">
              <w:rPr>
                <w:rFonts w:asciiTheme="minorHAnsi" w:hAnsiTheme="minorHAnsi"/>
                <w:b w:val="0"/>
                <w:sz w:val="22"/>
                <w:szCs w:val="22"/>
              </w:rPr>
              <w:t xml:space="preserve"> student will be </w:t>
            </w:r>
            <w:r>
              <w:rPr>
                <w:rFonts w:asciiTheme="minorHAnsi" w:hAnsiTheme="minorHAnsi"/>
                <w:b w:val="0"/>
                <w:sz w:val="22"/>
                <w:szCs w:val="22"/>
              </w:rPr>
              <w:t xml:space="preserve">hosted by </w:t>
            </w:r>
            <w:r w:rsidRPr="00FE162B">
              <w:rPr>
                <w:rFonts w:asciiTheme="minorHAnsi" w:hAnsiTheme="minorHAnsi"/>
                <w:b w:val="0"/>
                <w:sz w:val="22"/>
                <w:szCs w:val="22"/>
              </w:rPr>
              <w:t xml:space="preserve">SPCR’s </w:t>
            </w:r>
            <w:r w:rsidRPr="003A5A4E">
              <w:rPr>
                <w:rFonts w:asciiTheme="minorHAnsi" w:hAnsiTheme="minorHAnsi"/>
                <w:b w:val="0"/>
                <w:sz w:val="22"/>
                <w:szCs w:val="22"/>
              </w:rPr>
              <w:t xml:space="preserve">Centre </w:t>
            </w:r>
            <w:r w:rsidRPr="00FE162B">
              <w:rPr>
                <w:rFonts w:asciiTheme="minorHAnsi" w:hAnsiTheme="minorHAnsi"/>
                <w:b w:val="0"/>
                <w:sz w:val="22"/>
                <w:szCs w:val="22"/>
              </w:rPr>
              <w:t xml:space="preserve">for Rehabilitation and Ageing Research, in </w:t>
            </w:r>
            <w:r>
              <w:rPr>
                <w:rFonts w:asciiTheme="minorHAnsi" w:hAnsiTheme="minorHAnsi"/>
                <w:b w:val="0"/>
                <w:sz w:val="22"/>
                <w:szCs w:val="22"/>
              </w:rPr>
              <w:t>our</w:t>
            </w:r>
            <w:r w:rsidRPr="00FE162B">
              <w:rPr>
                <w:rFonts w:asciiTheme="minorHAnsi" w:hAnsiTheme="minorHAnsi"/>
                <w:b w:val="0"/>
                <w:sz w:val="22"/>
                <w:szCs w:val="22"/>
              </w:rPr>
              <w:t xml:space="preserve"> Centre for Doctoral </w:t>
            </w:r>
            <w:r>
              <w:rPr>
                <w:rFonts w:asciiTheme="minorHAnsi" w:hAnsiTheme="minorHAnsi"/>
                <w:b w:val="0"/>
                <w:sz w:val="22"/>
                <w:szCs w:val="22"/>
              </w:rPr>
              <w:t>T</w:t>
            </w:r>
            <w:r w:rsidRPr="00FE162B">
              <w:rPr>
                <w:rFonts w:asciiTheme="minorHAnsi" w:hAnsiTheme="minorHAnsi"/>
                <w:b w:val="0"/>
                <w:sz w:val="22"/>
                <w:szCs w:val="22"/>
              </w:rPr>
              <w:t xml:space="preserve">raining in Rehabilitation and Healthcare </w:t>
            </w:r>
            <w:r>
              <w:rPr>
                <w:rFonts w:asciiTheme="minorHAnsi" w:hAnsiTheme="minorHAnsi"/>
                <w:b w:val="0"/>
                <w:sz w:val="22"/>
                <w:szCs w:val="22"/>
              </w:rPr>
              <w:t>R</w:t>
            </w:r>
            <w:r w:rsidRPr="00FE162B">
              <w:rPr>
                <w:rFonts w:asciiTheme="minorHAnsi" w:hAnsiTheme="minorHAnsi"/>
                <w:b w:val="0"/>
                <w:sz w:val="22"/>
                <w:szCs w:val="22"/>
              </w:rPr>
              <w:t>esearch</w:t>
            </w:r>
            <w:r>
              <w:rPr>
                <w:rFonts w:asciiTheme="minorHAnsi" w:hAnsiTheme="minorHAnsi"/>
                <w:b w:val="0"/>
                <w:sz w:val="22"/>
                <w:szCs w:val="22"/>
              </w:rPr>
              <w:t xml:space="preserve"> (CDT RHR), alongside</w:t>
            </w:r>
            <w:r w:rsidRPr="00FE162B">
              <w:rPr>
                <w:rFonts w:asciiTheme="minorHAnsi" w:hAnsiTheme="minorHAnsi"/>
                <w:b w:val="0"/>
                <w:sz w:val="22"/>
                <w:szCs w:val="22"/>
              </w:rPr>
              <w:t xml:space="preserve"> other clinical-academic PhD students. They will join our active PGR support group, </w:t>
            </w:r>
            <w:r w:rsidR="00E54009">
              <w:rPr>
                <w:rFonts w:asciiTheme="minorHAnsi" w:hAnsiTheme="minorHAnsi"/>
                <w:b w:val="0"/>
                <w:sz w:val="22"/>
                <w:szCs w:val="22"/>
              </w:rPr>
              <w:t xml:space="preserve">and </w:t>
            </w:r>
            <w:r>
              <w:rPr>
                <w:rFonts w:asciiTheme="minorHAnsi" w:hAnsiTheme="minorHAnsi"/>
                <w:b w:val="0"/>
                <w:sz w:val="22"/>
                <w:szCs w:val="22"/>
              </w:rPr>
              <w:t>have</w:t>
            </w:r>
            <w:r w:rsidRPr="00FE162B">
              <w:rPr>
                <w:rFonts w:asciiTheme="minorHAnsi" w:hAnsiTheme="minorHAnsi"/>
                <w:b w:val="0"/>
                <w:sz w:val="22"/>
                <w:szCs w:val="22"/>
              </w:rPr>
              <w:t xml:space="preserve"> access to our seminar series, libraries, sports, cultural and health facilities</w:t>
            </w:r>
            <w:r>
              <w:rPr>
                <w:rFonts w:asciiTheme="minorHAnsi" w:hAnsiTheme="minorHAnsi"/>
                <w:b w:val="0"/>
                <w:sz w:val="22"/>
                <w:szCs w:val="22"/>
              </w:rPr>
              <w:t xml:space="preserve">. </w:t>
            </w:r>
          </w:p>
          <w:p w14:paraId="5D638959" w14:textId="7A88B48E" w:rsidR="00CF0E82" w:rsidRPr="00FE162B" w:rsidRDefault="00CF0E82" w:rsidP="00E66C47">
            <w:pPr>
              <w:rPr>
                <w:rFonts w:asciiTheme="minorHAnsi" w:hAnsiTheme="minorHAnsi"/>
                <w:b w:val="0"/>
                <w:sz w:val="22"/>
                <w:szCs w:val="22"/>
              </w:rPr>
            </w:pPr>
            <w:r w:rsidRPr="00E54009">
              <w:rPr>
                <w:rFonts w:asciiTheme="minorHAnsi" w:hAnsiTheme="minorHAnsi"/>
                <w:sz w:val="22"/>
                <w:szCs w:val="22"/>
              </w:rPr>
              <w:t>Formal training</w:t>
            </w:r>
            <w:r w:rsidRPr="00614EDB">
              <w:rPr>
                <w:rFonts w:asciiTheme="minorHAnsi" w:hAnsiTheme="minorHAnsi"/>
                <w:b w:val="0"/>
                <w:sz w:val="22"/>
                <w:szCs w:val="22"/>
              </w:rPr>
              <w:t>: The PhD candidate will develop skills in conducting systematic reviews, interviews, and</w:t>
            </w:r>
            <w:r>
              <w:rPr>
                <w:rFonts w:asciiTheme="minorHAnsi" w:hAnsiTheme="minorHAnsi"/>
                <w:b w:val="0"/>
                <w:sz w:val="22"/>
                <w:szCs w:val="22"/>
              </w:rPr>
              <w:t xml:space="preserve"> </w:t>
            </w:r>
            <w:r w:rsidRPr="00614EDB">
              <w:rPr>
                <w:rFonts w:asciiTheme="minorHAnsi" w:hAnsiTheme="minorHAnsi"/>
                <w:b w:val="0"/>
                <w:sz w:val="22"/>
                <w:szCs w:val="22"/>
              </w:rPr>
              <w:t xml:space="preserve">mixed-methods research </w:t>
            </w:r>
            <w:r>
              <w:rPr>
                <w:rFonts w:asciiTheme="minorHAnsi" w:hAnsiTheme="minorHAnsi"/>
                <w:b w:val="0"/>
                <w:sz w:val="22"/>
                <w:szCs w:val="22"/>
              </w:rPr>
              <w:t xml:space="preserve">through The </w:t>
            </w:r>
            <w:r w:rsidRPr="00FE162B">
              <w:rPr>
                <w:rFonts w:asciiTheme="minorHAnsi" w:hAnsiTheme="minorHAnsi"/>
                <w:b w:val="0"/>
                <w:sz w:val="22"/>
                <w:szCs w:val="22"/>
              </w:rPr>
              <w:t>University</w:t>
            </w:r>
            <w:r>
              <w:rPr>
                <w:rFonts w:asciiTheme="minorHAnsi" w:hAnsiTheme="minorHAnsi"/>
                <w:b w:val="0"/>
                <w:sz w:val="22"/>
                <w:szCs w:val="22"/>
              </w:rPr>
              <w:t xml:space="preserve"> of Nottingham’s </w:t>
            </w:r>
            <w:r w:rsidRPr="00FE162B">
              <w:rPr>
                <w:rFonts w:asciiTheme="minorHAnsi" w:hAnsiTheme="minorHAnsi"/>
                <w:b w:val="0"/>
                <w:sz w:val="22"/>
                <w:szCs w:val="22"/>
              </w:rPr>
              <w:t xml:space="preserve">Researcher Academy </w:t>
            </w:r>
            <w:r>
              <w:rPr>
                <w:rFonts w:asciiTheme="minorHAnsi" w:hAnsiTheme="minorHAnsi"/>
                <w:b w:val="0"/>
                <w:sz w:val="22"/>
                <w:szCs w:val="22"/>
              </w:rPr>
              <w:t>t</w:t>
            </w:r>
            <w:r w:rsidRPr="00FE162B">
              <w:rPr>
                <w:rFonts w:asciiTheme="minorHAnsi" w:hAnsiTheme="minorHAnsi"/>
                <w:b w:val="0"/>
                <w:sz w:val="22"/>
                <w:szCs w:val="22"/>
              </w:rPr>
              <w:t>raining</w:t>
            </w:r>
            <w:r>
              <w:rPr>
                <w:rFonts w:asciiTheme="minorHAnsi" w:hAnsiTheme="minorHAnsi"/>
                <w:b w:val="0"/>
                <w:sz w:val="22"/>
                <w:szCs w:val="22"/>
              </w:rPr>
              <w:t xml:space="preserve"> combined with training in </w:t>
            </w:r>
            <w:r w:rsidRPr="00614EDB">
              <w:rPr>
                <w:rFonts w:asciiTheme="minorHAnsi" w:hAnsiTheme="minorHAnsi"/>
                <w:b w:val="0"/>
                <w:sz w:val="22"/>
                <w:szCs w:val="22"/>
              </w:rPr>
              <w:t>Behaviour Change Interventions (UCL)</w:t>
            </w:r>
            <w:r>
              <w:rPr>
                <w:rFonts w:asciiTheme="minorHAnsi" w:hAnsiTheme="minorHAnsi"/>
                <w:b w:val="0"/>
                <w:sz w:val="22"/>
                <w:szCs w:val="22"/>
              </w:rPr>
              <w:t xml:space="preserve"> and </w:t>
            </w:r>
            <w:r w:rsidRPr="00614EDB">
              <w:rPr>
                <w:rFonts w:asciiTheme="minorHAnsi" w:hAnsiTheme="minorHAnsi"/>
                <w:b w:val="0"/>
                <w:sz w:val="22"/>
                <w:szCs w:val="22"/>
              </w:rPr>
              <w:t>Implementation Science (Kings College London)</w:t>
            </w:r>
            <w:r>
              <w:rPr>
                <w:rFonts w:asciiTheme="minorHAnsi" w:hAnsiTheme="minorHAnsi"/>
                <w:b w:val="0"/>
                <w:sz w:val="22"/>
                <w:szCs w:val="22"/>
              </w:rPr>
              <w:t>.</w:t>
            </w:r>
          </w:p>
        </w:tc>
      </w:tr>
      <w:tr w:rsidR="00CF0E82" w:rsidRPr="00323521" w14:paraId="30927F0E" w14:textId="77777777" w:rsidTr="00E66C47">
        <w:tc>
          <w:tcPr>
            <w:cnfStyle w:val="001000000000" w:firstRow="0" w:lastRow="0" w:firstColumn="1" w:lastColumn="0" w:oddVBand="0" w:evenVBand="0" w:oddHBand="0" w:evenHBand="0" w:firstRowFirstColumn="0" w:firstRowLastColumn="0" w:lastRowFirstColumn="0" w:lastRowLastColumn="0"/>
            <w:tcW w:w="10343" w:type="dxa"/>
          </w:tcPr>
          <w:p w14:paraId="5F9D4CA7" w14:textId="6DE79BD4" w:rsidR="00CF0E82" w:rsidRPr="003C1D95" w:rsidRDefault="00CF0E82" w:rsidP="00E66C47">
            <w:pPr>
              <w:rPr>
                <w:rFonts w:asciiTheme="minorHAnsi" w:hAnsiTheme="minorHAnsi"/>
                <w:b w:val="0"/>
                <w:szCs w:val="24"/>
              </w:rPr>
            </w:pPr>
            <w:r w:rsidRPr="00FE162B">
              <w:rPr>
                <w:rFonts w:asciiTheme="minorHAnsi" w:hAnsiTheme="minorHAnsi"/>
                <w:bCs w:val="0"/>
                <w:sz w:val="22"/>
                <w:szCs w:val="22"/>
              </w:rPr>
              <w:t>Informal training:</w:t>
            </w:r>
            <w:r w:rsidRPr="00FE162B">
              <w:rPr>
                <w:rFonts w:asciiTheme="minorHAnsi" w:hAnsiTheme="minorHAnsi"/>
                <w:b w:val="0"/>
                <w:sz w:val="22"/>
                <w:szCs w:val="22"/>
              </w:rPr>
              <w:t xml:space="preserve"> The supervisory team includes experts in intervention development using co-design, disability rights, behaviour change, implementation, vocational rehabilitation, and computer sciences. The candidate will learn how to use software (e.g., NVivo), </w:t>
            </w:r>
            <w:r w:rsidR="00E54009">
              <w:rPr>
                <w:rFonts w:asciiTheme="minorHAnsi" w:hAnsiTheme="minorHAnsi"/>
                <w:b w:val="0"/>
                <w:sz w:val="22"/>
                <w:szCs w:val="22"/>
              </w:rPr>
              <w:t xml:space="preserve">and </w:t>
            </w:r>
            <w:r w:rsidRPr="00FE162B">
              <w:rPr>
                <w:rFonts w:asciiTheme="minorHAnsi" w:hAnsiTheme="minorHAnsi"/>
                <w:b w:val="0"/>
                <w:sz w:val="22"/>
                <w:szCs w:val="22"/>
              </w:rPr>
              <w:t>present their research and specialist seminars on intervention development methods.</w:t>
            </w:r>
          </w:p>
        </w:tc>
      </w:tr>
      <w:tr w:rsidR="00CF0E82" w:rsidRPr="00323521" w14:paraId="331C593A" w14:textId="77777777" w:rsidTr="00E66C47">
        <w:trPr>
          <w:trHeight w:val="1088"/>
        </w:trPr>
        <w:tc>
          <w:tcPr>
            <w:cnfStyle w:val="001000000000" w:firstRow="0" w:lastRow="0" w:firstColumn="1" w:lastColumn="0" w:oddVBand="0" w:evenVBand="0" w:oddHBand="0" w:evenHBand="0" w:firstRowFirstColumn="0" w:firstRowLastColumn="0" w:lastRowFirstColumn="0" w:lastRowLastColumn="0"/>
            <w:tcW w:w="10343" w:type="dxa"/>
          </w:tcPr>
          <w:p w14:paraId="7F21147F" w14:textId="61145524" w:rsidR="00CF0E82" w:rsidRPr="003103EC" w:rsidRDefault="00CF0E82" w:rsidP="00E66C47">
            <w:pPr>
              <w:pStyle w:val="BodyText2"/>
              <w:tabs>
                <w:tab w:val="clear" w:pos="720"/>
              </w:tabs>
              <w:jc w:val="both"/>
              <w:rPr>
                <w:rFonts w:asciiTheme="minorHAnsi" w:hAnsiTheme="minorHAnsi" w:cs="Arial"/>
                <w:b/>
                <w:bCs w:val="0"/>
                <w:iCs/>
                <w:sz w:val="24"/>
                <w:szCs w:val="24"/>
              </w:rPr>
            </w:pPr>
            <w:r w:rsidRPr="00173BC3">
              <w:rPr>
                <w:rFonts w:asciiTheme="minorHAnsi" w:eastAsiaTheme="minorHAnsi" w:hAnsiTheme="minorHAnsi" w:cs="Arial"/>
                <w:b/>
                <w:bCs w:val="0"/>
                <w:sz w:val="24"/>
                <w:szCs w:val="24"/>
              </w:rPr>
              <w:t>PPIE:</w:t>
            </w:r>
            <w:r w:rsidRPr="00173BC3">
              <w:rPr>
                <w:rFonts w:asciiTheme="minorHAnsi" w:eastAsiaTheme="minorHAnsi" w:hAnsiTheme="minorHAnsi" w:cs="Arial"/>
                <w:sz w:val="24"/>
                <w:szCs w:val="24"/>
              </w:rPr>
              <w:t xml:space="preserve"> </w:t>
            </w:r>
            <w:r w:rsidRPr="00FE162B">
              <w:rPr>
                <w:rFonts w:asciiTheme="minorHAnsi" w:eastAsiaTheme="minorHAnsi" w:hAnsiTheme="minorHAnsi" w:cs="Arial"/>
                <w:szCs w:val="22"/>
              </w:rPr>
              <w:t xml:space="preserve">The scholarship includes funding for PPI activities. Both centres (UoN &amp; UCL) have access to networks of PPI representatives. The PhD candidate will have access to networks of PPI representatives through the </w:t>
            </w:r>
            <w:r>
              <w:rPr>
                <w:rFonts w:asciiTheme="minorHAnsi" w:eastAsiaTheme="minorHAnsi" w:hAnsiTheme="minorHAnsi" w:cs="Arial"/>
                <w:szCs w:val="22"/>
              </w:rPr>
              <w:t xml:space="preserve">University of Nottingham Medical School, SPCR, CRAR, HRC Rehab, </w:t>
            </w:r>
            <w:r w:rsidRPr="00FE162B">
              <w:rPr>
                <w:rFonts w:asciiTheme="minorHAnsi" w:eastAsiaTheme="minorHAnsi" w:hAnsiTheme="minorHAnsi" w:cs="Arial"/>
                <w:szCs w:val="22"/>
              </w:rPr>
              <w:t>National Rehabilitation Centre (linked to UoN)</w:t>
            </w:r>
            <w:r w:rsidR="00E54009">
              <w:rPr>
                <w:rFonts w:asciiTheme="minorHAnsi" w:eastAsiaTheme="minorHAnsi" w:hAnsiTheme="minorHAnsi" w:cs="Arial"/>
                <w:szCs w:val="22"/>
              </w:rPr>
              <w:t xml:space="preserve"> and other </w:t>
            </w:r>
            <w:r w:rsidRPr="00FE162B">
              <w:rPr>
                <w:rFonts w:asciiTheme="minorHAnsi" w:eastAsiaTheme="minorHAnsi" w:hAnsiTheme="minorHAnsi" w:cs="Arial"/>
                <w:szCs w:val="22"/>
              </w:rPr>
              <w:t>condition-specific groups (MS, stroke, etc).</w:t>
            </w:r>
          </w:p>
        </w:tc>
      </w:tr>
    </w:tbl>
    <w:p w14:paraId="0C875D8F" w14:textId="093DD2DB" w:rsidR="00E0356E" w:rsidRPr="00323521" w:rsidRDefault="00E0356E" w:rsidP="00C07FA2">
      <w:pPr>
        <w:rPr>
          <w:rFonts w:asciiTheme="minorHAnsi" w:hAnsiTheme="minorHAnsi"/>
          <w:szCs w:val="24"/>
        </w:rPr>
      </w:pPr>
    </w:p>
    <w:sectPr w:rsidR="00E0356E" w:rsidRPr="00323521" w:rsidSect="00EA7C68">
      <w:headerReference w:type="even" r:id="rId14"/>
      <w:headerReference w:type="default" r:id="rId15"/>
      <w:footerReference w:type="even" r:id="rId16"/>
      <w:footerReference w:type="default" r:id="rId17"/>
      <w:headerReference w:type="first" r:id="rId18"/>
      <w:footerReference w:type="first" r:id="rId19"/>
      <w:pgSz w:w="11906" w:h="16838"/>
      <w:pgMar w:top="1276"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FF4B1A" w16cex:dateUtc="2024-07-30T16:32:00Z"/>
  <w16cex:commentExtensible w16cex:durableId="4B0113B9" w16cex:dateUtc="2024-07-30T16:32:00Z"/>
  <w16cex:commentExtensible w16cex:durableId="3002D290" w16cex:dateUtc="2024-07-30T15:53:00Z"/>
  <w16cex:commentExtensible w16cex:durableId="79D1C1BA" w16cex:dateUtc="2024-07-30T10:27:00Z"/>
  <w16cex:commentExtensible w16cex:durableId="7B106087" w16cex:dateUtc="2024-07-30T10:36:00Z"/>
  <w16cex:commentExtensible w16cex:durableId="3A522C38" w16cex:dateUtc="2024-07-30T15:56:00Z"/>
  <w16cex:commentExtensible w16cex:durableId="24EDB1E9" w16cex:dateUtc="2024-07-3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EBDB3" w16cid:durableId="73FF4B1A"/>
  <w16cid:commentId w16cid:paraId="7FDF096D" w16cid:durableId="4B0113B9"/>
  <w16cid:commentId w16cid:paraId="0E0B9735" w16cid:durableId="3002D290"/>
  <w16cid:commentId w16cid:paraId="228C6D75" w16cid:durableId="79D1C1BA"/>
  <w16cid:commentId w16cid:paraId="2AAC26DA" w16cid:durableId="7B106087"/>
  <w16cid:commentId w16cid:paraId="18A99AAA" w16cid:durableId="3A522C38"/>
  <w16cid:commentId w16cid:paraId="644BB491" w16cid:durableId="24EDB1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268F7" w14:textId="77777777" w:rsidR="00472D46" w:rsidRDefault="00472D46" w:rsidP="008A5DEB">
      <w:pPr>
        <w:spacing w:after="0" w:line="240" w:lineRule="auto"/>
      </w:pPr>
      <w:r>
        <w:separator/>
      </w:r>
    </w:p>
  </w:endnote>
  <w:endnote w:type="continuationSeparator" w:id="0">
    <w:p w14:paraId="015B149A" w14:textId="77777777" w:rsidR="00472D46" w:rsidRDefault="00472D46"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37B8" w14:textId="77777777" w:rsidR="00DB448A" w:rsidRDefault="00DB4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B00D" w14:textId="53736325" w:rsidR="00FF6AEA" w:rsidRDefault="00FF6AEA">
    <w:pPr>
      <w:pStyle w:val="Footer"/>
    </w:pPr>
    <w:r>
      <w:t xml:space="preserve">Doctoral Training Programme for Primary Care Clinicians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FC5B" w14:textId="77777777" w:rsidR="00DB448A" w:rsidRDefault="00DB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3D73" w14:textId="77777777" w:rsidR="00472D46" w:rsidRDefault="00472D46" w:rsidP="008A5DEB">
      <w:pPr>
        <w:spacing w:after="0" w:line="240" w:lineRule="auto"/>
      </w:pPr>
      <w:r>
        <w:separator/>
      </w:r>
    </w:p>
  </w:footnote>
  <w:footnote w:type="continuationSeparator" w:id="0">
    <w:p w14:paraId="2F1000E0" w14:textId="77777777" w:rsidR="00472D46" w:rsidRDefault="00472D46"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F1DA" w14:textId="77777777" w:rsidR="00DB448A" w:rsidRDefault="00DB4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87C8" w14:textId="77777777" w:rsidR="00DB448A" w:rsidRDefault="00DB4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24E4E"/>
    <w:rsid w:val="00026DA0"/>
    <w:rsid w:val="000710B5"/>
    <w:rsid w:val="00071DC2"/>
    <w:rsid w:val="0009232A"/>
    <w:rsid w:val="0009688E"/>
    <w:rsid w:val="0009723B"/>
    <w:rsid w:val="000B568D"/>
    <w:rsid w:val="000B7F1F"/>
    <w:rsid w:val="000D55BF"/>
    <w:rsid w:val="000D55F7"/>
    <w:rsid w:val="000E096C"/>
    <w:rsid w:val="000F0B31"/>
    <w:rsid w:val="001041D2"/>
    <w:rsid w:val="00124198"/>
    <w:rsid w:val="00140508"/>
    <w:rsid w:val="00173BC3"/>
    <w:rsid w:val="00175047"/>
    <w:rsid w:val="00180A1A"/>
    <w:rsid w:val="001866E9"/>
    <w:rsid w:val="001D2C2F"/>
    <w:rsid w:val="001D335E"/>
    <w:rsid w:val="001D693B"/>
    <w:rsid w:val="001D7863"/>
    <w:rsid w:val="001E0940"/>
    <w:rsid w:val="001E5C37"/>
    <w:rsid w:val="00220D1C"/>
    <w:rsid w:val="002304B1"/>
    <w:rsid w:val="00237B91"/>
    <w:rsid w:val="00244693"/>
    <w:rsid w:val="00257AE1"/>
    <w:rsid w:val="00274ACB"/>
    <w:rsid w:val="00287A65"/>
    <w:rsid w:val="002A1B47"/>
    <w:rsid w:val="002B0282"/>
    <w:rsid w:val="002B3537"/>
    <w:rsid w:val="002B4647"/>
    <w:rsid w:val="002B6E4C"/>
    <w:rsid w:val="002E517D"/>
    <w:rsid w:val="002F31FE"/>
    <w:rsid w:val="002F6BA8"/>
    <w:rsid w:val="003027D4"/>
    <w:rsid w:val="003103EC"/>
    <w:rsid w:val="00315FD8"/>
    <w:rsid w:val="00323521"/>
    <w:rsid w:val="00336555"/>
    <w:rsid w:val="003368F7"/>
    <w:rsid w:val="00340E47"/>
    <w:rsid w:val="00362B4E"/>
    <w:rsid w:val="00370991"/>
    <w:rsid w:val="00370CB6"/>
    <w:rsid w:val="003A39F1"/>
    <w:rsid w:val="003A5A4E"/>
    <w:rsid w:val="003C1D95"/>
    <w:rsid w:val="003D25B4"/>
    <w:rsid w:val="003E0313"/>
    <w:rsid w:val="00400C96"/>
    <w:rsid w:val="00412A1C"/>
    <w:rsid w:val="00440DEB"/>
    <w:rsid w:val="004439C7"/>
    <w:rsid w:val="00455425"/>
    <w:rsid w:val="00462C63"/>
    <w:rsid w:val="0047180B"/>
    <w:rsid w:val="00472D46"/>
    <w:rsid w:val="0047474B"/>
    <w:rsid w:val="004A30D7"/>
    <w:rsid w:val="004B522E"/>
    <w:rsid w:val="004B6725"/>
    <w:rsid w:val="004C1191"/>
    <w:rsid w:val="004E3BC1"/>
    <w:rsid w:val="004F231B"/>
    <w:rsid w:val="004F5718"/>
    <w:rsid w:val="00502DE8"/>
    <w:rsid w:val="005053DF"/>
    <w:rsid w:val="00515545"/>
    <w:rsid w:val="00515863"/>
    <w:rsid w:val="00521CAF"/>
    <w:rsid w:val="00531E4D"/>
    <w:rsid w:val="005355A8"/>
    <w:rsid w:val="00540F80"/>
    <w:rsid w:val="00550929"/>
    <w:rsid w:val="005576B4"/>
    <w:rsid w:val="00587E36"/>
    <w:rsid w:val="00595FE3"/>
    <w:rsid w:val="005B49E8"/>
    <w:rsid w:val="005C15ED"/>
    <w:rsid w:val="005C4CA2"/>
    <w:rsid w:val="005C7BA0"/>
    <w:rsid w:val="005F1146"/>
    <w:rsid w:val="005F7315"/>
    <w:rsid w:val="00614EDB"/>
    <w:rsid w:val="00630148"/>
    <w:rsid w:val="0066735E"/>
    <w:rsid w:val="00690DB7"/>
    <w:rsid w:val="00692708"/>
    <w:rsid w:val="006C3E67"/>
    <w:rsid w:val="006C6926"/>
    <w:rsid w:val="006D05AE"/>
    <w:rsid w:val="006F719E"/>
    <w:rsid w:val="00703D6A"/>
    <w:rsid w:val="007067AD"/>
    <w:rsid w:val="00713AE1"/>
    <w:rsid w:val="007337B4"/>
    <w:rsid w:val="00737E94"/>
    <w:rsid w:val="00737F96"/>
    <w:rsid w:val="00741761"/>
    <w:rsid w:val="00741777"/>
    <w:rsid w:val="00741D92"/>
    <w:rsid w:val="00744D9E"/>
    <w:rsid w:val="00747A0E"/>
    <w:rsid w:val="007521C5"/>
    <w:rsid w:val="0075747A"/>
    <w:rsid w:val="00763900"/>
    <w:rsid w:val="007769D2"/>
    <w:rsid w:val="00787EF3"/>
    <w:rsid w:val="007B2596"/>
    <w:rsid w:val="007E11EC"/>
    <w:rsid w:val="007E538F"/>
    <w:rsid w:val="007F19BB"/>
    <w:rsid w:val="008062C0"/>
    <w:rsid w:val="00816A57"/>
    <w:rsid w:val="008245A9"/>
    <w:rsid w:val="0082712F"/>
    <w:rsid w:val="008410F0"/>
    <w:rsid w:val="008448FF"/>
    <w:rsid w:val="008514E3"/>
    <w:rsid w:val="0085282E"/>
    <w:rsid w:val="00852F2F"/>
    <w:rsid w:val="008534CC"/>
    <w:rsid w:val="008646AE"/>
    <w:rsid w:val="00873A17"/>
    <w:rsid w:val="008748FD"/>
    <w:rsid w:val="00875F9F"/>
    <w:rsid w:val="008864B9"/>
    <w:rsid w:val="00891347"/>
    <w:rsid w:val="00895F21"/>
    <w:rsid w:val="008A2C2E"/>
    <w:rsid w:val="008A5DEB"/>
    <w:rsid w:val="008B24EB"/>
    <w:rsid w:val="008B2CD4"/>
    <w:rsid w:val="008B5505"/>
    <w:rsid w:val="008B7B6C"/>
    <w:rsid w:val="008C3F0B"/>
    <w:rsid w:val="008D5660"/>
    <w:rsid w:val="008E56DA"/>
    <w:rsid w:val="008F66D0"/>
    <w:rsid w:val="009048D1"/>
    <w:rsid w:val="00913671"/>
    <w:rsid w:val="00915498"/>
    <w:rsid w:val="00920B12"/>
    <w:rsid w:val="009252DF"/>
    <w:rsid w:val="00927699"/>
    <w:rsid w:val="00935811"/>
    <w:rsid w:val="00937477"/>
    <w:rsid w:val="0095056D"/>
    <w:rsid w:val="00956790"/>
    <w:rsid w:val="0095795B"/>
    <w:rsid w:val="00963EA9"/>
    <w:rsid w:val="00976AD2"/>
    <w:rsid w:val="009A59ED"/>
    <w:rsid w:val="009A63D4"/>
    <w:rsid w:val="009B3647"/>
    <w:rsid w:val="009C4BA9"/>
    <w:rsid w:val="009D4AC3"/>
    <w:rsid w:val="009D734F"/>
    <w:rsid w:val="009E2F28"/>
    <w:rsid w:val="009E356E"/>
    <w:rsid w:val="009F24DA"/>
    <w:rsid w:val="009F78EF"/>
    <w:rsid w:val="00A15EA2"/>
    <w:rsid w:val="00A16F3D"/>
    <w:rsid w:val="00A23D70"/>
    <w:rsid w:val="00A2536D"/>
    <w:rsid w:val="00A50C0A"/>
    <w:rsid w:val="00A87625"/>
    <w:rsid w:val="00AA2D17"/>
    <w:rsid w:val="00AB06C8"/>
    <w:rsid w:val="00AC5D34"/>
    <w:rsid w:val="00AC69F6"/>
    <w:rsid w:val="00AD1ED0"/>
    <w:rsid w:val="00AD2CCE"/>
    <w:rsid w:val="00B046B8"/>
    <w:rsid w:val="00B22CB1"/>
    <w:rsid w:val="00B307D0"/>
    <w:rsid w:val="00B32C43"/>
    <w:rsid w:val="00B62500"/>
    <w:rsid w:val="00B6610D"/>
    <w:rsid w:val="00BE4A79"/>
    <w:rsid w:val="00BE7000"/>
    <w:rsid w:val="00C037F9"/>
    <w:rsid w:val="00C07FA2"/>
    <w:rsid w:val="00C20B6D"/>
    <w:rsid w:val="00C258FF"/>
    <w:rsid w:val="00C27AF5"/>
    <w:rsid w:val="00C4356A"/>
    <w:rsid w:val="00C5012C"/>
    <w:rsid w:val="00C508C4"/>
    <w:rsid w:val="00C608B6"/>
    <w:rsid w:val="00C61C47"/>
    <w:rsid w:val="00C6532A"/>
    <w:rsid w:val="00C70452"/>
    <w:rsid w:val="00C971CE"/>
    <w:rsid w:val="00CD249B"/>
    <w:rsid w:val="00CD4ABC"/>
    <w:rsid w:val="00CE4FFE"/>
    <w:rsid w:val="00CE5204"/>
    <w:rsid w:val="00CF0E82"/>
    <w:rsid w:val="00D01997"/>
    <w:rsid w:val="00D01A4B"/>
    <w:rsid w:val="00D31496"/>
    <w:rsid w:val="00D37283"/>
    <w:rsid w:val="00D57384"/>
    <w:rsid w:val="00D60317"/>
    <w:rsid w:val="00D60AB7"/>
    <w:rsid w:val="00D72D46"/>
    <w:rsid w:val="00D85338"/>
    <w:rsid w:val="00D863E1"/>
    <w:rsid w:val="00D91AEC"/>
    <w:rsid w:val="00DB448A"/>
    <w:rsid w:val="00DB5AB9"/>
    <w:rsid w:val="00DC05DE"/>
    <w:rsid w:val="00DC1FF4"/>
    <w:rsid w:val="00DC295E"/>
    <w:rsid w:val="00DC2B9C"/>
    <w:rsid w:val="00DC30E2"/>
    <w:rsid w:val="00DD21ED"/>
    <w:rsid w:val="00DD4BC9"/>
    <w:rsid w:val="00DD4EF1"/>
    <w:rsid w:val="00DE64A4"/>
    <w:rsid w:val="00E0356E"/>
    <w:rsid w:val="00E10084"/>
    <w:rsid w:val="00E44829"/>
    <w:rsid w:val="00E449CD"/>
    <w:rsid w:val="00E54009"/>
    <w:rsid w:val="00E72B42"/>
    <w:rsid w:val="00EA56FC"/>
    <w:rsid w:val="00EA7C68"/>
    <w:rsid w:val="00EB29E5"/>
    <w:rsid w:val="00EC6D60"/>
    <w:rsid w:val="00ED3CFA"/>
    <w:rsid w:val="00EE4F53"/>
    <w:rsid w:val="00EE7184"/>
    <w:rsid w:val="00EF0212"/>
    <w:rsid w:val="00F240C0"/>
    <w:rsid w:val="00F33E7F"/>
    <w:rsid w:val="00F36BC7"/>
    <w:rsid w:val="00F4621B"/>
    <w:rsid w:val="00FA60B2"/>
    <w:rsid w:val="00FA7566"/>
    <w:rsid w:val="00FE162B"/>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customStyle="1"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 w:type="character" w:customStyle="1" w:styleId="apple-converted-space">
    <w:name w:val="apple-converted-space"/>
    <w:basedOn w:val="DefaultParagraphFont"/>
    <w:rsid w:val="00A2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656543047">
      <w:bodyDiv w:val="1"/>
      <w:marLeft w:val="0"/>
      <w:marRight w:val="0"/>
      <w:marTop w:val="0"/>
      <w:marBottom w:val="0"/>
      <w:divBdr>
        <w:top w:val="none" w:sz="0" w:space="0" w:color="auto"/>
        <w:left w:val="none" w:sz="0" w:space="0" w:color="auto"/>
        <w:bottom w:val="none" w:sz="0" w:space="0" w:color="auto"/>
        <w:right w:val="none" w:sz="0" w:space="0" w:color="auto"/>
      </w:divBdr>
    </w:div>
    <w:div w:id="2050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ionalrehabilitationcentre.nhs.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ehabtechnologies.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h.nhs.uk/rehab-hrc/"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9C33C72F404935B0D057C862042BAA"/>
        <w:category>
          <w:name w:val="General"/>
          <w:gallery w:val="placeholder"/>
        </w:category>
        <w:types>
          <w:type w:val="bbPlcHdr"/>
        </w:types>
        <w:behaviors>
          <w:behavior w:val="content"/>
        </w:behaviors>
        <w:guid w:val="{8A99D943-745F-4C28-9C11-992C7355D04B}"/>
      </w:docPartPr>
      <w:docPartBody>
        <w:p w:rsidR="00000000" w:rsidRDefault="003F2E53" w:rsidP="003F2E53">
          <w:pPr>
            <w:pStyle w:val="6B9C33C72F404935B0D057C862042BAA"/>
          </w:pPr>
          <w:r w:rsidRPr="00786A14">
            <w:rPr>
              <w:rStyle w:val="PlaceholderText"/>
            </w:rPr>
            <w:t>Choose an item.</w:t>
          </w:r>
        </w:p>
      </w:docPartBody>
    </w:docPart>
    <w:docPart>
      <w:docPartPr>
        <w:name w:val="29C575A73F1349F9A967C6702DB331EF"/>
        <w:category>
          <w:name w:val="General"/>
          <w:gallery w:val="placeholder"/>
        </w:category>
        <w:types>
          <w:type w:val="bbPlcHdr"/>
        </w:types>
        <w:behaviors>
          <w:behavior w:val="content"/>
        </w:behaviors>
        <w:guid w:val="{96C7B859-206C-4AF4-B6E0-5ADBB8302BE7}"/>
      </w:docPartPr>
      <w:docPartBody>
        <w:p w:rsidR="00000000" w:rsidRDefault="003F2E53" w:rsidP="003F2E53">
          <w:pPr>
            <w:pStyle w:val="29C575A73F1349F9A967C6702DB331EF"/>
          </w:pPr>
          <w:r w:rsidRPr="00DA5910">
            <w:rPr>
              <w:rStyle w:val="PlaceholderText"/>
            </w:rPr>
            <w:t>Click or tap here to enter text.</w:t>
          </w:r>
        </w:p>
      </w:docPartBody>
    </w:docPart>
    <w:docPart>
      <w:docPartPr>
        <w:name w:val="58254E6C30144B99AC1330F4B7B16D2A"/>
        <w:category>
          <w:name w:val="General"/>
          <w:gallery w:val="placeholder"/>
        </w:category>
        <w:types>
          <w:type w:val="bbPlcHdr"/>
        </w:types>
        <w:behaviors>
          <w:behavior w:val="content"/>
        </w:behaviors>
        <w:guid w:val="{80A4A182-336F-49B2-81AC-A9763FCAD134}"/>
      </w:docPartPr>
      <w:docPartBody>
        <w:p w:rsidR="00000000" w:rsidRDefault="003F2E53" w:rsidP="003F2E53">
          <w:pPr>
            <w:pStyle w:val="58254E6C30144B99AC1330F4B7B16D2A"/>
          </w:pPr>
          <w:r w:rsidRPr="00AE4312">
            <w:rPr>
              <w:rStyle w:val="PlaceholderText"/>
            </w:rPr>
            <w:t>Click or tap here to enter text.</w:t>
          </w:r>
        </w:p>
      </w:docPartBody>
    </w:docPart>
    <w:docPart>
      <w:docPartPr>
        <w:name w:val="6BED952EB5534DAC8E2D12D4D641413B"/>
        <w:category>
          <w:name w:val="General"/>
          <w:gallery w:val="placeholder"/>
        </w:category>
        <w:types>
          <w:type w:val="bbPlcHdr"/>
        </w:types>
        <w:behaviors>
          <w:behavior w:val="content"/>
        </w:behaviors>
        <w:guid w:val="{501E7AF0-1664-4643-9CFD-7FCE2A6D2322}"/>
      </w:docPartPr>
      <w:docPartBody>
        <w:p w:rsidR="00000000" w:rsidRDefault="003F2E53" w:rsidP="003F2E53">
          <w:pPr>
            <w:pStyle w:val="6BED952EB5534DAC8E2D12D4D641413B"/>
          </w:pPr>
          <w:r w:rsidRPr="00DA5910">
            <w:rPr>
              <w:rStyle w:val="PlaceholderText"/>
            </w:rPr>
            <w:t>Click or tap here to enter text.</w:t>
          </w:r>
        </w:p>
      </w:docPartBody>
    </w:docPart>
    <w:docPart>
      <w:docPartPr>
        <w:name w:val="745E5802B3E44984ACA0AFACF955CE9C"/>
        <w:category>
          <w:name w:val="General"/>
          <w:gallery w:val="placeholder"/>
        </w:category>
        <w:types>
          <w:type w:val="bbPlcHdr"/>
        </w:types>
        <w:behaviors>
          <w:behavior w:val="content"/>
        </w:behaviors>
        <w:guid w:val="{7FE0982F-5E1C-4D3B-AE9D-14C9FFE5F138}"/>
      </w:docPartPr>
      <w:docPartBody>
        <w:p w:rsidR="00000000" w:rsidRDefault="003F2E53" w:rsidP="003F2E53">
          <w:pPr>
            <w:pStyle w:val="745E5802B3E44984ACA0AFACF955CE9C"/>
          </w:pPr>
          <w:r w:rsidRPr="00DA5910">
            <w:rPr>
              <w:rStyle w:val="PlaceholderText"/>
            </w:rPr>
            <w:t>Click or tap here to enter text.</w:t>
          </w:r>
        </w:p>
      </w:docPartBody>
    </w:docPart>
    <w:docPart>
      <w:docPartPr>
        <w:name w:val="511845D211B248D6B5A90BE78A98FBC2"/>
        <w:category>
          <w:name w:val="General"/>
          <w:gallery w:val="placeholder"/>
        </w:category>
        <w:types>
          <w:type w:val="bbPlcHdr"/>
        </w:types>
        <w:behaviors>
          <w:behavior w:val="content"/>
        </w:behaviors>
        <w:guid w:val="{DBA372FB-0DAB-48F2-BD4F-6370C9F872B4}"/>
      </w:docPartPr>
      <w:docPartBody>
        <w:p w:rsidR="00000000" w:rsidRDefault="003F2E53" w:rsidP="003F2E53">
          <w:pPr>
            <w:pStyle w:val="511845D211B248D6B5A90BE78A98FBC2"/>
          </w:pPr>
          <w:r w:rsidRPr="00DA59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1D7863"/>
    <w:rsid w:val="002D5D4E"/>
    <w:rsid w:val="002F3C45"/>
    <w:rsid w:val="00317E96"/>
    <w:rsid w:val="003E2CE9"/>
    <w:rsid w:val="003F2E53"/>
    <w:rsid w:val="004A30D7"/>
    <w:rsid w:val="004B522E"/>
    <w:rsid w:val="005E6D53"/>
    <w:rsid w:val="005F1D88"/>
    <w:rsid w:val="00607F77"/>
    <w:rsid w:val="007521C5"/>
    <w:rsid w:val="009213BD"/>
    <w:rsid w:val="009B098C"/>
    <w:rsid w:val="00B11DBA"/>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E53"/>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 w:type="paragraph" w:customStyle="1" w:styleId="DADF66C10F6C5D429E9AD95A812607CB">
    <w:name w:val="DADF66C10F6C5D429E9AD95A812607CB"/>
    <w:rsid w:val="00B11DBA"/>
    <w:pPr>
      <w:spacing w:line="278" w:lineRule="auto"/>
    </w:pPr>
    <w:rPr>
      <w:kern w:val="2"/>
      <w:sz w:val="24"/>
      <w:szCs w:val="24"/>
      <w14:ligatures w14:val="standardContextual"/>
    </w:rPr>
  </w:style>
  <w:style w:type="paragraph" w:customStyle="1" w:styleId="48F85DC4938EEE4E902084C0DC42248E">
    <w:name w:val="48F85DC4938EEE4E902084C0DC42248E"/>
    <w:rsid w:val="00B11DBA"/>
    <w:pPr>
      <w:spacing w:line="278" w:lineRule="auto"/>
    </w:pPr>
    <w:rPr>
      <w:kern w:val="2"/>
      <w:sz w:val="24"/>
      <w:szCs w:val="24"/>
      <w14:ligatures w14:val="standardContextual"/>
    </w:rPr>
  </w:style>
  <w:style w:type="paragraph" w:customStyle="1" w:styleId="E86EE13759720249A6282A8437A5388E">
    <w:name w:val="E86EE13759720249A6282A8437A5388E"/>
    <w:rsid w:val="00B11DBA"/>
    <w:pPr>
      <w:spacing w:line="278" w:lineRule="auto"/>
    </w:pPr>
    <w:rPr>
      <w:kern w:val="2"/>
      <w:sz w:val="24"/>
      <w:szCs w:val="24"/>
      <w14:ligatures w14:val="standardContextual"/>
    </w:rPr>
  </w:style>
  <w:style w:type="paragraph" w:customStyle="1" w:styleId="A03C62FC2DF3C547B3360CC8A2234D0B">
    <w:name w:val="A03C62FC2DF3C547B3360CC8A2234D0B"/>
    <w:rsid w:val="00B11DBA"/>
    <w:pPr>
      <w:spacing w:line="278" w:lineRule="auto"/>
    </w:pPr>
    <w:rPr>
      <w:kern w:val="2"/>
      <w:sz w:val="24"/>
      <w:szCs w:val="24"/>
      <w14:ligatures w14:val="standardContextual"/>
    </w:rPr>
  </w:style>
  <w:style w:type="paragraph" w:customStyle="1" w:styleId="D89707A53874F549B6B5F4BFF045D061">
    <w:name w:val="D89707A53874F549B6B5F4BFF045D061"/>
    <w:rsid w:val="00B11DBA"/>
    <w:pPr>
      <w:spacing w:line="278" w:lineRule="auto"/>
    </w:pPr>
    <w:rPr>
      <w:kern w:val="2"/>
      <w:sz w:val="24"/>
      <w:szCs w:val="24"/>
      <w14:ligatures w14:val="standardContextual"/>
    </w:rPr>
  </w:style>
  <w:style w:type="paragraph" w:customStyle="1" w:styleId="253054F5CB184106AF89F7FFA7A1354B">
    <w:name w:val="253054F5CB184106AF89F7FFA7A1354B"/>
    <w:rsid w:val="003F2E53"/>
  </w:style>
  <w:style w:type="paragraph" w:customStyle="1" w:styleId="9AEACFA258D146809181C9FCDA2654CC">
    <w:name w:val="9AEACFA258D146809181C9FCDA2654CC"/>
    <w:rsid w:val="003F2E53"/>
  </w:style>
  <w:style w:type="paragraph" w:customStyle="1" w:styleId="5279DD5E582A4E0CAC4F0DA567E17FD4">
    <w:name w:val="5279DD5E582A4E0CAC4F0DA567E17FD4"/>
    <w:rsid w:val="003F2E53"/>
  </w:style>
  <w:style w:type="paragraph" w:customStyle="1" w:styleId="FA894E831A8B4F838DC8314D270BE93D">
    <w:name w:val="FA894E831A8B4F838DC8314D270BE93D"/>
    <w:rsid w:val="003F2E53"/>
  </w:style>
  <w:style w:type="paragraph" w:customStyle="1" w:styleId="57036EB3903249FDB5C91255B92DD7DD">
    <w:name w:val="57036EB3903249FDB5C91255B92DD7DD"/>
    <w:rsid w:val="003F2E53"/>
  </w:style>
  <w:style w:type="paragraph" w:customStyle="1" w:styleId="6072E6DF63C04917892B6C10B1D54E71">
    <w:name w:val="6072E6DF63C04917892B6C10B1D54E71"/>
    <w:rsid w:val="003F2E53"/>
  </w:style>
  <w:style w:type="paragraph" w:customStyle="1" w:styleId="6B9C33C72F404935B0D057C862042BAA">
    <w:name w:val="6B9C33C72F404935B0D057C862042BAA"/>
    <w:rsid w:val="003F2E53"/>
  </w:style>
  <w:style w:type="paragraph" w:customStyle="1" w:styleId="29C575A73F1349F9A967C6702DB331EF">
    <w:name w:val="29C575A73F1349F9A967C6702DB331EF"/>
    <w:rsid w:val="003F2E53"/>
  </w:style>
  <w:style w:type="paragraph" w:customStyle="1" w:styleId="58254E6C30144B99AC1330F4B7B16D2A">
    <w:name w:val="58254E6C30144B99AC1330F4B7B16D2A"/>
    <w:rsid w:val="003F2E53"/>
  </w:style>
  <w:style w:type="paragraph" w:customStyle="1" w:styleId="6BED952EB5534DAC8E2D12D4D641413B">
    <w:name w:val="6BED952EB5534DAC8E2D12D4D641413B"/>
    <w:rsid w:val="003F2E53"/>
  </w:style>
  <w:style w:type="paragraph" w:customStyle="1" w:styleId="745E5802B3E44984ACA0AFACF955CE9C">
    <w:name w:val="745E5802B3E44984ACA0AFACF955CE9C"/>
    <w:rsid w:val="003F2E53"/>
  </w:style>
  <w:style w:type="paragraph" w:customStyle="1" w:styleId="511845D211B248D6B5A90BE78A98FBC2">
    <w:name w:val="511845D211B248D6B5A90BE78A98FBC2"/>
    <w:rsid w:val="003F2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f95eb4-29ae-4719-b784-d59042fe066b" xsi:nil="true"/>
    <lcf76f155ced4ddcb4097134ff3c332f xmlns="839312c2-7d0a-4f04-86bc-7775de0910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5FE5DB50E3C4F9A074C1942B699B5" ma:contentTypeVersion="18" ma:contentTypeDescription="Create a new document." ma:contentTypeScope="" ma:versionID="0fefa15f9bb7aee9da7703c5854bb16f">
  <xsd:schema xmlns:xsd="http://www.w3.org/2001/XMLSchema" xmlns:xs="http://www.w3.org/2001/XMLSchema" xmlns:p="http://schemas.microsoft.com/office/2006/metadata/properties" xmlns:ns2="839312c2-7d0a-4f04-86bc-7775de0910b0" xmlns:ns3="34f95eb4-29ae-4719-b784-d59042fe066b" targetNamespace="http://schemas.microsoft.com/office/2006/metadata/properties" ma:root="true" ma:fieldsID="1964e249dab6c759ccf9adbbf8231c69" ns2:_="" ns3:_="">
    <xsd:import namespace="839312c2-7d0a-4f04-86bc-7775de0910b0"/>
    <xsd:import namespace="34f95eb4-29ae-4719-b784-d59042fe0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12c2-7d0a-4f04-86bc-7775de09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95eb4-29ae-4719-b784-d59042fe0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25d3db-0882-4ce6-826e-21147435b1f3}" ma:internalName="TaxCatchAll" ma:showField="CatchAllData" ma:web="34f95eb4-29ae-4719-b784-d59042fe0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DC16-A2A0-4632-B898-DD13166BBFAF}">
  <ds:schemaRefs>
    <ds:schemaRef ds:uri="http://schemas.microsoft.com/sharepoint/v3/contenttype/forms"/>
  </ds:schemaRefs>
</ds:datastoreItem>
</file>

<file path=customXml/itemProps2.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6758041E-287D-4F86-BB8F-4ED018644092}"/>
</file>

<file path=customXml/itemProps4.xml><?xml version="1.0" encoding="utf-8"?>
<ds:datastoreItem xmlns:ds="http://schemas.openxmlformats.org/officeDocument/2006/customXml" ds:itemID="{6489380D-6CDE-45B0-A892-CD0C972F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1155</Words>
  <Characters>7196</Characters>
  <Application>Microsoft Office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Blanca De Dios perez (staff)</cp:lastModifiedBy>
  <cp:revision>44</cp:revision>
  <cp:lastPrinted>2024-07-30T13:10:00Z</cp:lastPrinted>
  <dcterms:created xsi:type="dcterms:W3CDTF">2024-07-30T15:52:00Z</dcterms:created>
  <dcterms:modified xsi:type="dcterms:W3CDTF">2024-07-31T07:32:00Z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c1f87f89f318cc41404268ed9b8bc0e33c90e9d5127835791c6092bfe0cf78de</vt:lpwstr>
  </property>
</Properties>
</file>