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235B6" w:rsidR="00C00928" w:rsidP="009269FE" w:rsidRDefault="00C00928" w14:paraId="733F5806" w14:textId="3217F167">
      <w:pPr>
        <w:spacing w:after="0" w:line="240" w:lineRule="auto"/>
        <w:jc w:val="center"/>
        <w:rPr>
          <w:rFonts w:cs="Arial"/>
          <w:b/>
          <w:bCs/>
          <w:sz w:val="28"/>
          <w:szCs w:val="28"/>
        </w:rPr>
      </w:pPr>
      <w:r w:rsidRPr="003235B6">
        <w:rPr>
          <w:rFonts w:cs="Arial"/>
          <w:b/>
          <w:bCs/>
          <w:sz w:val="28"/>
          <w:szCs w:val="28"/>
        </w:rPr>
        <w:t>NIHR Three Research Schools</w:t>
      </w:r>
      <w:r w:rsidRPr="003235B6" w:rsidR="565A46D7">
        <w:rPr>
          <w:rFonts w:cs="Arial"/>
          <w:b/>
          <w:bCs/>
          <w:sz w:val="28"/>
          <w:szCs w:val="28"/>
        </w:rPr>
        <w:t>’</w:t>
      </w:r>
      <w:r w:rsidRPr="003235B6">
        <w:rPr>
          <w:rFonts w:cs="Arial"/>
          <w:b/>
          <w:bCs/>
          <w:sz w:val="28"/>
          <w:szCs w:val="28"/>
        </w:rPr>
        <w:t xml:space="preserve"> Mental Health Programme</w:t>
      </w:r>
    </w:p>
    <w:p w:rsidRPr="003235B6" w:rsidR="003F4DA7" w:rsidP="009269FE" w:rsidRDefault="003F4DA7" w14:paraId="46150003" w14:textId="77777777">
      <w:pPr>
        <w:spacing w:after="0" w:line="240" w:lineRule="auto"/>
        <w:jc w:val="center"/>
        <w:rPr>
          <w:rFonts w:cs="Arial"/>
          <w:b/>
          <w:bCs/>
          <w:sz w:val="28"/>
          <w:szCs w:val="28"/>
        </w:rPr>
      </w:pPr>
    </w:p>
    <w:p w:rsidRPr="003235B6" w:rsidR="00C00928" w:rsidP="009269FE" w:rsidRDefault="00C00928" w14:paraId="2990079B" w14:textId="7158B193">
      <w:pPr>
        <w:pStyle w:val="paragraph"/>
        <w:spacing w:before="0" w:beforeAutospacing="0" w:after="0" w:afterAutospacing="0"/>
        <w:jc w:val="center"/>
        <w:textAlignment w:val="baseline"/>
        <w:rPr>
          <w:rFonts w:cs="Arial" w:asciiTheme="minorHAnsi" w:hAnsiTheme="minorHAnsi"/>
          <w:sz w:val="28"/>
          <w:szCs w:val="28"/>
        </w:rPr>
      </w:pPr>
      <w:r w:rsidRPr="003235B6">
        <w:rPr>
          <w:rStyle w:val="normaltextrun"/>
          <w:rFonts w:cs="Arial" w:asciiTheme="minorHAnsi" w:hAnsiTheme="minorHAnsi" w:eastAsiaTheme="majorEastAsia"/>
          <w:b/>
          <w:bCs/>
          <w:sz w:val="28"/>
          <w:szCs w:val="28"/>
        </w:rPr>
        <w:t>Improving mental health and wellbeing in underserved populations through collaborative research</w:t>
      </w:r>
    </w:p>
    <w:p w:rsidRPr="003235B6" w:rsidR="00C00928" w:rsidP="009269FE" w:rsidRDefault="00C00928" w14:paraId="15808CB8" w14:textId="72A153C7">
      <w:pPr>
        <w:pStyle w:val="paragraph"/>
        <w:spacing w:before="0" w:beforeAutospacing="0" w:after="0" w:afterAutospacing="0"/>
        <w:jc w:val="center"/>
        <w:textAlignment w:val="baseline"/>
        <w:rPr>
          <w:rFonts w:cs="Arial" w:asciiTheme="minorHAnsi" w:hAnsiTheme="minorHAnsi"/>
          <w:sz w:val="28"/>
          <w:szCs w:val="28"/>
        </w:rPr>
      </w:pPr>
    </w:p>
    <w:p w:rsidRPr="003235B6" w:rsidR="00757408" w:rsidP="009269FE" w:rsidRDefault="7252DFFF" w14:paraId="222C215D" w14:textId="59BD1C1D">
      <w:pPr>
        <w:pStyle w:val="paragraph"/>
        <w:spacing w:before="0" w:beforeAutospacing="0" w:after="0" w:afterAutospacing="0"/>
        <w:jc w:val="center"/>
        <w:textAlignment w:val="baseline"/>
        <w:rPr>
          <w:rStyle w:val="eop"/>
          <w:rFonts w:cs="Arial" w:asciiTheme="minorHAnsi" w:hAnsiTheme="minorHAnsi" w:eastAsiaTheme="majorEastAsia"/>
          <w:color w:val="202124"/>
          <w:sz w:val="28"/>
          <w:szCs w:val="28"/>
        </w:rPr>
      </w:pPr>
      <w:r w:rsidRPr="003235B6">
        <w:rPr>
          <w:rStyle w:val="normaltextrun"/>
          <w:rFonts w:cs="Arial" w:asciiTheme="minorHAnsi" w:hAnsiTheme="minorHAnsi" w:eastAsiaTheme="majorEastAsia"/>
          <w:b/>
          <w:bCs/>
          <w:color w:val="202124"/>
          <w:sz w:val="28"/>
          <w:szCs w:val="28"/>
          <w:u w:val="single"/>
        </w:rPr>
        <w:t>Career Development Award</w:t>
      </w:r>
    </w:p>
    <w:p w:rsidRPr="009E67C4" w:rsidR="1A30B093" w:rsidP="0048470D" w:rsidRDefault="1A30B093" w14:paraId="5833C564" w14:textId="1ABE0018">
      <w:pPr>
        <w:pStyle w:val="paragraph"/>
        <w:spacing w:before="0" w:beforeAutospacing="0" w:after="0" w:afterAutospacing="0"/>
        <w:rPr>
          <w:rStyle w:val="normaltextrun"/>
          <w:rFonts w:cs="Arial" w:asciiTheme="minorHAnsi" w:hAnsiTheme="minorHAnsi" w:eastAsiaTheme="majorEastAsia"/>
          <w:b/>
          <w:bCs/>
          <w:color w:val="202124"/>
          <w:sz w:val="22"/>
          <w:szCs w:val="22"/>
          <w:u w:val="single"/>
        </w:rPr>
      </w:pPr>
    </w:p>
    <w:p w:rsidRPr="009E67C4" w:rsidR="00757408" w:rsidP="0048470D" w:rsidRDefault="00757408" w14:paraId="6FE4DCEA" w14:textId="6712693A">
      <w:pPr>
        <w:pStyle w:val="paragraph"/>
        <w:spacing w:before="0" w:beforeAutospacing="0" w:after="0" w:afterAutospacing="0"/>
        <w:textAlignment w:val="baseline"/>
        <w:rPr>
          <w:rFonts w:cs="Arial" w:asciiTheme="minorHAnsi" w:hAnsiTheme="minorHAnsi"/>
          <w:b/>
          <w:bCs/>
          <w:sz w:val="22"/>
          <w:szCs w:val="22"/>
          <w:u w:val="single"/>
        </w:rPr>
      </w:pPr>
      <w:r w:rsidRPr="009E67C4">
        <w:rPr>
          <w:rStyle w:val="eop"/>
          <w:rFonts w:cs="Arial" w:asciiTheme="minorHAnsi" w:hAnsiTheme="minorHAnsi" w:eastAsiaTheme="majorEastAsia"/>
          <w:b/>
          <w:bCs/>
          <w:color w:val="202124"/>
          <w:sz w:val="22"/>
          <w:szCs w:val="22"/>
          <w:u w:val="single"/>
        </w:rPr>
        <w:t>RESEARCH BRIEF</w:t>
      </w:r>
    </w:p>
    <w:p w:rsidRPr="009E67C4" w:rsidR="00C00928" w:rsidP="0048470D" w:rsidRDefault="00C00928" w14:paraId="3100CE9C" w14:textId="77777777">
      <w:pPr>
        <w:pStyle w:val="paragraph"/>
        <w:spacing w:before="0" w:beforeAutospacing="0" w:after="0" w:afterAutospacing="0"/>
        <w:textAlignment w:val="baseline"/>
        <w:rPr>
          <w:rFonts w:cs="Arial" w:asciiTheme="minorHAnsi" w:hAnsiTheme="minorHAnsi"/>
          <w:sz w:val="22"/>
          <w:szCs w:val="22"/>
        </w:rPr>
      </w:pPr>
      <w:r w:rsidRPr="009E67C4">
        <w:rPr>
          <w:rStyle w:val="eop"/>
          <w:rFonts w:cs="Arial" w:asciiTheme="minorHAnsi" w:hAnsiTheme="minorHAnsi" w:eastAsiaTheme="majorEastAsia"/>
          <w:color w:val="202124"/>
          <w:sz w:val="22"/>
          <w:szCs w:val="22"/>
        </w:rPr>
        <w:t> </w:t>
      </w:r>
    </w:p>
    <w:p w:rsidRPr="009E67C4" w:rsidR="00C00928" w:rsidP="0048470D" w:rsidRDefault="00C00928" w14:paraId="2232FCCB" w14:textId="7B04B763">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r w:rsidRPr="009E67C4">
        <w:rPr>
          <w:rStyle w:val="eop"/>
          <w:rFonts w:cs="Arial" w:asciiTheme="minorHAnsi" w:hAnsiTheme="minorHAnsi" w:eastAsiaTheme="majorEastAsia"/>
          <w:color w:val="000000"/>
          <w:sz w:val="22"/>
          <w:szCs w:val="22"/>
        </w:rPr>
        <w:t>The NIHR Schools for Primary Care Research (SPCR), Public Health Research (SPHR) and Social Care Research (SSCR) (“three schools”) have joined together in a unique collaboration between leading academic centres in England to collaborate on three programmes of work funded through the National Institute for Health Research (NIHR): one on mental health led by SPCR, the second on dementia led by SSCR and the third on prevention led by SPHR.</w:t>
      </w:r>
    </w:p>
    <w:p w:rsidRPr="009E67C4" w:rsidR="00C00928" w:rsidP="0048470D" w:rsidRDefault="00C00928" w14:paraId="2F3050DC" w14:textId="77777777">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p>
    <w:p w:rsidRPr="009E67C4" w:rsidR="00C00928" w:rsidP="0048470D" w:rsidRDefault="00C00928" w14:paraId="15A7CBD9" w14:textId="1DB56B9F">
      <w:pPr>
        <w:pStyle w:val="paragraph"/>
        <w:spacing w:before="0" w:beforeAutospacing="0" w:after="0" w:afterAutospacing="0"/>
        <w:textAlignment w:val="baseline"/>
        <w:rPr>
          <w:rStyle w:val="eop"/>
          <w:rFonts w:cs="Arial" w:asciiTheme="minorHAnsi" w:hAnsiTheme="minorHAnsi" w:eastAsiaTheme="majorEastAsia"/>
          <w:b/>
          <w:bCs/>
          <w:color w:val="000000"/>
          <w:sz w:val="22"/>
          <w:szCs w:val="22"/>
        </w:rPr>
      </w:pPr>
      <w:r w:rsidRPr="009E67C4">
        <w:rPr>
          <w:rStyle w:val="eop"/>
          <w:rFonts w:cs="Arial" w:asciiTheme="minorHAnsi" w:hAnsiTheme="minorHAnsi" w:eastAsiaTheme="majorEastAsia"/>
          <w:b/>
          <w:bCs/>
          <w:color w:val="000000"/>
          <w:sz w:val="22"/>
          <w:szCs w:val="22"/>
        </w:rPr>
        <w:t>Background:</w:t>
      </w:r>
    </w:p>
    <w:p w:rsidRPr="009E67C4" w:rsidR="00C00928" w:rsidP="0048470D" w:rsidRDefault="00C00928" w14:paraId="179271D2" w14:textId="77777777">
      <w:pPr>
        <w:pStyle w:val="paragraph"/>
        <w:spacing w:before="0" w:beforeAutospacing="0" w:after="0" w:afterAutospacing="0"/>
        <w:textAlignment w:val="baseline"/>
        <w:rPr>
          <w:rFonts w:cs="Arial" w:asciiTheme="minorHAnsi" w:hAnsiTheme="minorHAnsi"/>
          <w:sz w:val="22"/>
          <w:szCs w:val="22"/>
        </w:rPr>
      </w:pPr>
      <w:r w:rsidRPr="009E67C4">
        <w:rPr>
          <w:rStyle w:val="eop"/>
          <w:rFonts w:cs="Arial" w:asciiTheme="minorHAnsi" w:hAnsiTheme="minorHAnsi" w:eastAsiaTheme="majorEastAsia"/>
          <w:color w:val="000000"/>
          <w:sz w:val="22"/>
          <w:szCs w:val="22"/>
        </w:rPr>
        <w:t> </w:t>
      </w:r>
    </w:p>
    <w:p w:rsidRPr="009E67C4" w:rsidR="00C00928" w:rsidP="0048470D" w:rsidRDefault="00C00928" w14:paraId="68255217" w14:textId="77777777">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r w:rsidRPr="009E67C4">
        <w:rPr>
          <w:rStyle w:val="normaltextrun"/>
          <w:rFonts w:cs="Arial" w:asciiTheme="minorHAnsi" w:hAnsiTheme="minorHAnsi" w:eastAsiaTheme="majorEastAsia"/>
          <w:color w:val="000000"/>
          <w:sz w:val="22"/>
          <w:szCs w:val="22"/>
        </w:rPr>
        <w:t>At least one in four people experience mental health problems, many of whom never access care and treatment. There are also large numbers of people with learning disability (prevalence c.2%) and autism (prevalence c.1%). Mental health problems, learning disabilities and autism generate challenges for individuals with these conditions, their families and the wider society, with often quite high utilisation of health, social care and other services. Those challenges are seen across the life course.</w:t>
      </w:r>
      <w:r w:rsidRPr="009E67C4">
        <w:rPr>
          <w:rStyle w:val="eop"/>
          <w:rFonts w:cs="Arial" w:asciiTheme="minorHAnsi" w:hAnsiTheme="minorHAnsi" w:eastAsiaTheme="majorEastAsia"/>
          <w:color w:val="000000"/>
          <w:sz w:val="22"/>
          <w:szCs w:val="22"/>
        </w:rPr>
        <w:t> </w:t>
      </w:r>
    </w:p>
    <w:p w:rsidRPr="009E67C4" w:rsidR="00C00928" w:rsidP="0048470D" w:rsidRDefault="00C00928" w14:paraId="6802A853" w14:textId="77777777">
      <w:pPr>
        <w:pStyle w:val="paragraph"/>
        <w:spacing w:before="0" w:beforeAutospacing="0" w:after="0" w:afterAutospacing="0"/>
        <w:textAlignment w:val="baseline"/>
        <w:rPr>
          <w:rFonts w:cs="Arial" w:asciiTheme="minorHAnsi" w:hAnsiTheme="minorHAnsi"/>
          <w:sz w:val="22"/>
          <w:szCs w:val="22"/>
        </w:rPr>
      </w:pPr>
    </w:p>
    <w:p w:rsidRPr="009E67C4" w:rsidR="00C00928" w:rsidP="0048470D" w:rsidRDefault="00C00928" w14:paraId="7ACB1D29" w14:textId="5D44B128">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r w:rsidRPr="009E67C4">
        <w:rPr>
          <w:rStyle w:val="normaltextrun"/>
          <w:rFonts w:cs="Arial" w:asciiTheme="minorHAnsi" w:hAnsiTheme="minorHAnsi" w:eastAsiaTheme="majorEastAsia"/>
          <w:color w:val="000000"/>
          <w:sz w:val="22"/>
          <w:szCs w:val="22"/>
        </w:rPr>
        <w:t xml:space="preserve">The impacts of mental health problems on individuals and the wider societal and economic consequences are multiple and vast and include above-average rates of concurrent physical illnesses, shortened life expectancy, social exclusion, socioeconomic disadvantage, and the need for health and welfare support. Despite the high prevalence, many people do not receive the support they need and there are significant inequalities in access. These underserved groups include, but are not limited to, people with learning disabilities, older people, parts of the autistic and neurodiverse community, people from Black and other ethnic minority backgrounds. There are also other geographical, demographic and socioeconomic inequalities which this </w:t>
      </w:r>
      <w:r w:rsidRPr="009E67C4" w:rsidR="00C977FE">
        <w:rPr>
          <w:rStyle w:val="normaltextrun"/>
          <w:rFonts w:cs="Arial" w:asciiTheme="minorHAnsi" w:hAnsiTheme="minorHAnsi" w:eastAsiaTheme="majorEastAsia"/>
          <w:color w:val="000000"/>
          <w:sz w:val="22"/>
          <w:szCs w:val="22"/>
        </w:rPr>
        <w:t xml:space="preserve">call </w:t>
      </w:r>
      <w:r w:rsidRPr="009E67C4">
        <w:rPr>
          <w:rStyle w:val="normaltextrun"/>
          <w:rFonts w:cs="Arial" w:asciiTheme="minorHAnsi" w:hAnsiTheme="minorHAnsi" w:eastAsiaTheme="majorEastAsia"/>
          <w:color w:val="000000"/>
          <w:sz w:val="22"/>
          <w:szCs w:val="22"/>
        </w:rPr>
        <w:t>address</w:t>
      </w:r>
      <w:r w:rsidRPr="009E67C4" w:rsidR="00C977FE">
        <w:rPr>
          <w:rStyle w:val="normaltextrun"/>
          <w:rFonts w:cs="Arial" w:asciiTheme="minorHAnsi" w:hAnsiTheme="minorHAnsi" w:eastAsiaTheme="majorEastAsia"/>
          <w:color w:val="000000"/>
          <w:sz w:val="22"/>
          <w:szCs w:val="22"/>
        </w:rPr>
        <w:t>es</w:t>
      </w:r>
      <w:r w:rsidRPr="009E67C4">
        <w:rPr>
          <w:rStyle w:val="normaltextrun"/>
          <w:rFonts w:cs="Arial" w:asciiTheme="minorHAnsi" w:hAnsiTheme="minorHAnsi" w:eastAsiaTheme="majorEastAsia"/>
          <w:color w:val="000000"/>
          <w:sz w:val="22"/>
          <w:szCs w:val="22"/>
        </w:rPr>
        <w:t>.</w:t>
      </w:r>
      <w:r w:rsidRPr="009E67C4">
        <w:rPr>
          <w:rStyle w:val="eop"/>
          <w:rFonts w:cs="Arial" w:asciiTheme="minorHAnsi" w:hAnsiTheme="minorHAnsi" w:eastAsiaTheme="majorEastAsia"/>
          <w:color w:val="000000"/>
          <w:sz w:val="22"/>
          <w:szCs w:val="22"/>
        </w:rPr>
        <w:t> </w:t>
      </w:r>
    </w:p>
    <w:p w:rsidRPr="009E67C4" w:rsidR="00AD2623" w:rsidP="0048470D" w:rsidRDefault="00AD2623" w14:paraId="2788262D" w14:textId="77777777">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p>
    <w:p w:rsidRPr="009E67C4" w:rsidR="00AD2623" w:rsidP="0048470D" w:rsidRDefault="00AD2623" w14:paraId="7570FD48" w14:textId="75BA213A">
      <w:pPr>
        <w:pStyle w:val="NormalWeb"/>
        <w:spacing w:before="0" w:beforeAutospacing="0" w:after="0" w:afterAutospacing="0"/>
        <w:rPr>
          <w:rFonts w:cs="Arial" w:asciiTheme="minorHAnsi" w:hAnsiTheme="minorHAnsi"/>
          <w:sz w:val="22"/>
          <w:szCs w:val="22"/>
        </w:rPr>
      </w:pPr>
      <w:r w:rsidRPr="009E67C4">
        <w:rPr>
          <w:rFonts w:cs="Arial" w:asciiTheme="minorHAnsi" w:hAnsiTheme="minorHAnsi"/>
          <w:sz w:val="22"/>
          <w:szCs w:val="22"/>
        </w:rPr>
        <w:t xml:space="preserve">By working collaboratively across primary care, public health and social care, we </w:t>
      </w:r>
      <w:r w:rsidRPr="009E67C4" w:rsidR="00C977FE">
        <w:rPr>
          <w:rFonts w:cs="Arial" w:asciiTheme="minorHAnsi" w:hAnsiTheme="minorHAnsi"/>
          <w:sz w:val="22"/>
          <w:szCs w:val="22"/>
        </w:rPr>
        <w:t xml:space="preserve">aim to </w:t>
      </w:r>
      <w:r w:rsidRPr="009E67C4">
        <w:rPr>
          <w:rFonts w:cs="Arial" w:asciiTheme="minorHAnsi" w:hAnsiTheme="minorHAnsi"/>
          <w:sz w:val="22"/>
          <w:szCs w:val="22"/>
        </w:rPr>
        <w:t>address problems in a multi-professional, multi-disciplinary way and at the individual, family, group and population levels using a variety of methodological approaches. Research will be underpinned by strong and diverse public, carer, service user and patient</w:t>
      </w:r>
      <w:r w:rsidRPr="009E67C4" w:rsidR="00C977FE">
        <w:rPr>
          <w:rFonts w:cs="Arial" w:asciiTheme="minorHAnsi" w:hAnsiTheme="minorHAnsi"/>
          <w:sz w:val="22"/>
          <w:szCs w:val="22"/>
        </w:rPr>
        <w:t>, and, as appropriate, practitioner</w:t>
      </w:r>
      <w:r w:rsidRPr="009E67C4">
        <w:rPr>
          <w:rFonts w:cs="Arial" w:asciiTheme="minorHAnsi" w:hAnsiTheme="minorHAnsi"/>
          <w:sz w:val="22"/>
          <w:szCs w:val="22"/>
        </w:rPr>
        <w:t xml:space="preserve"> involvement and engagement. Our research will prioritise those groups with high needs for treatment and support, and that have been underserved by research to date. </w:t>
      </w:r>
    </w:p>
    <w:p w:rsidRPr="009E67C4" w:rsidR="002A41E4" w:rsidP="0048470D" w:rsidRDefault="002A41E4" w14:paraId="1203DC19" w14:textId="77777777">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p>
    <w:p w:rsidRPr="009E67C4" w:rsidR="00C00928" w:rsidP="0048470D" w:rsidRDefault="00C00928" w14:paraId="3564960A" w14:textId="7B276714">
      <w:pPr>
        <w:pStyle w:val="paragraph"/>
        <w:spacing w:before="0" w:beforeAutospacing="0" w:after="0" w:afterAutospacing="0"/>
        <w:textAlignment w:val="baseline"/>
        <w:rPr>
          <w:rFonts w:cs="Arial" w:asciiTheme="minorHAnsi" w:hAnsiTheme="minorHAnsi"/>
          <w:b/>
          <w:bCs/>
          <w:sz w:val="22"/>
          <w:szCs w:val="22"/>
        </w:rPr>
      </w:pPr>
      <w:r w:rsidRPr="009E67C4">
        <w:rPr>
          <w:rFonts w:cs="Arial" w:asciiTheme="minorHAnsi" w:hAnsiTheme="minorHAnsi"/>
          <w:b/>
          <w:bCs/>
          <w:sz w:val="22"/>
          <w:szCs w:val="22"/>
        </w:rPr>
        <w:t>The requirement:</w:t>
      </w:r>
    </w:p>
    <w:p w:rsidRPr="009E67C4" w:rsidR="00C00928" w:rsidP="0048470D" w:rsidRDefault="00C00928" w14:paraId="701FA238" w14:textId="77777777">
      <w:pPr>
        <w:pStyle w:val="paragraph"/>
        <w:spacing w:before="0" w:beforeAutospacing="0" w:after="0" w:afterAutospacing="0"/>
        <w:textAlignment w:val="baseline"/>
        <w:rPr>
          <w:rFonts w:cs="Arial" w:asciiTheme="minorHAnsi" w:hAnsiTheme="minorHAnsi"/>
          <w:b/>
          <w:bCs/>
          <w:sz w:val="22"/>
          <w:szCs w:val="22"/>
        </w:rPr>
      </w:pPr>
    </w:p>
    <w:p w:rsidRPr="009E67C4" w:rsidR="00C00928" w:rsidP="0048470D" w:rsidRDefault="00C00928" w14:paraId="5D2AA1CF" w14:textId="58E4933E">
      <w:pPr>
        <w:spacing w:after="0" w:line="240" w:lineRule="auto"/>
        <w:rPr>
          <w:rStyle w:val="eop"/>
          <w:rFonts w:cs="Arial" w:eastAsiaTheme="majorEastAsia"/>
          <w:color w:val="000000"/>
          <w:sz w:val="22"/>
          <w:szCs w:val="22"/>
        </w:rPr>
      </w:pPr>
      <w:r w:rsidRPr="009E67C4">
        <w:rPr>
          <w:rStyle w:val="normaltextrun"/>
          <w:rFonts w:cs="Arial" w:eastAsiaTheme="majorEastAsia"/>
          <w:color w:val="000000"/>
          <w:sz w:val="22"/>
          <w:szCs w:val="22"/>
        </w:rPr>
        <w:t>Phase 1 of funding awarded to the Three Schools has supported 53 projects (</w:t>
      </w:r>
      <w:hyperlink w:tgtFrame="_blank" w:history="1" r:id="rId10">
        <w:r w:rsidRPr="009E67C4">
          <w:rPr>
            <w:rStyle w:val="normaltextrun"/>
            <w:rFonts w:cs="Arial" w:eastAsiaTheme="majorEastAsia"/>
            <w:color w:val="0000FF"/>
            <w:sz w:val="22"/>
            <w:szCs w:val="22"/>
            <w:u w:val="single"/>
          </w:rPr>
          <w:t>Three NIHR Research Schools' Mental Health Programme — NIHR School for Primary Care Research)</w:t>
        </w:r>
      </w:hyperlink>
      <w:r w:rsidRPr="009E67C4">
        <w:rPr>
          <w:rStyle w:val="normaltextrun"/>
          <w:rFonts w:cs="Arial" w:eastAsiaTheme="majorEastAsia"/>
          <w:color w:val="000000"/>
          <w:sz w:val="22"/>
          <w:szCs w:val="22"/>
        </w:rPr>
        <w:t>. Funding was awarded to a diverse range of partners, including practitioners, local authorities and those working in the third sector. Funding also achieved a wide geographical reach, actively working with populations and communities not traditionally engaged in research. </w:t>
      </w:r>
      <w:r w:rsidRPr="009E67C4" w:rsidR="00873E89">
        <w:rPr>
          <w:rStyle w:val="normaltextrun"/>
          <w:rFonts w:cs="Arial" w:eastAsiaTheme="majorEastAsia"/>
          <w:color w:val="000000"/>
          <w:sz w:val="22"/>
          <w:szCs w:val="22"/>
        </w:rPr>
        <w:t>W</w:t>
      </w:r>
      <w:r w:rsidRPr="009E67C4" w:rsidR="00B12BE5">
        <w:rPr>
          <w:rFonts w:eastAsia="Arial" w:cs="Arial"/>
          <w:color w:val="000000" w:themeColor="text1"/>
          <w:sz w:val="22"/>
          <w:szCs w:val="22"/>
        </w:rPr>
        <w:t>e have established</w:t>
      </w:r>
      <w:r w:rsidRPr="009E67C4" w:rsidR="00873E89">
        <w:rPr>
          <w:rFonts w:eastAsia="Arial" w:cs="Arial"/>
          <w:color w:val="000000" w:themeColor="text1"/>
          <w:sz w:val="22"/>
          <w:szCs w:val="22"/>
        </w:rPr>
        <w:t xml:space="preserve"> a F</w:t>
      </w:r>
      <w:r w:rsidRPr="009E67C4" w:rsidR="00B12BE5">
        <w:rPr>
          <w:rFonts w:eastAsia="Arial" w:cs="Arial"/>
          <w:color w:val="000000" w:themeColor="text1"/>
          <w:sz w:val="22"/>
          <w:szCs w:val="22"/>
        </w:rPr>
        <w:t>ellowship scheme to develop new research capacity in key topic areas and localities in need of capacity development</w:t>
      </w:r>
      <w:r w:rsidRPr="009E67C4" w:rsidR="001215A8">
        <w:rPr>
          <w:rFonts w:eastAsia="Arial" w:cs="Arial"/>
          <w:color w:val="000000" w:themeColor="text1"/>
          <w:sz w:val="22"/>
          <w:szCs w:val="22"/>
        </w:rPr>
        <w:t>.</w:t>
      </w:r>
    </w:p>
    <w:p w:rsidRPr="009E67C4" w:rsidR="00CA75A5" w:rsidP="0048470D" w:rsidRDefault="00CA75A5" w14:paraId="136ECAA3" w14:textId="77777777">
      <w:pPr>
        <w:pStyle w:val="paragraph"/>
        <w:spacing w:before="0" w:beforeAutospacing="0" w:after="0" w:afterAutospacing="0"/>
        <w:textAlignment w:val="baseline"/>
        <w:rPr>
          <w:rFonts w:cs="Arial" w:asciiTheme="minorHAnsi" w:hAnsiTheme="minorHAnsi"/>
          <w:sz w:val="22"/>
          <w:szCs w:val="22"/>
        </w:rPr>
      </w:pPr>
    </w:p>
    <w:p w:rsidRPr="009E67C4" w:rsidR="00666C52" w:rsidP="0048470D" w:rsidRDefault="00666C52" w14:paraId="4BE355C1" w14:textId="6611F8CF">
      <w:pPr>
        <w:pStyle w:val="paragraph"/>
        <w:shd w:val="clear" w:color="auto" w:fill="FFFFFF" w:themeFill="background1"/>
        <w:spacing w:before="0" w:beforeAutospacing="0" w:after="0" w:afterAutospacing="0"/>
        <w:textAlignment w:val="baseline"/>
        <w:rPr>
          <w:rStyle w:val="eop"/>
          <w:rFonts w:cs="Arial" w:asciiTheme="minorHAnsi" w:hAnsiTheme="minorHAnsi" w:eastAsiaTheme="majorEastAsia"/>
          <w:sz w:val="22"/>
          <w:szCs w:val="22"/>
        </w:rPr>
      </w:pPr>
      <w:r w:rsidRPr="009E67C4">
        <w:rPr>
          <w:rStyle w:val="normaltextrun"/>
          <w:rFonts w:cs="Arial" w:asciiTheme="minorHAnsi" w:hAnsiTheme="minorHAnsi" w:eastAsiaTheme="majorEastAsia"/>
          <w:color w:val="000000"/>
          <w:sz w:val="22"/>
          <w:szCs w:val="22"/>
        </w:rPr>
        <w:t xml:space="preserve">Research funding in phase 2 would build on our early successes, supporting the implementation of evidence into practice and policy. </w:t>
      </w:r>
      <w:r w:rsidRPr="009E67C4">
        <w:rPr>
          <w:rStyle w:val="normaltextrun"/>
          <w:rFonts w:cs="Arial" w:asciiTheme="minorHAnsi" w:hAnsiTheme="minorHAnsi" w:eastAsiaTheme="majorEastAsia"/>
          <w:color w:val="000000"/>
          <w:sz w:val="22"/>
          <w:szCs w:val="22"/>
          <w:shd w:val="clear" w:color="auto" w:fill="FFFFFF"/>
        </w:rPr>
        <w:t xml:space="preserve">As part of our second year monitoring, we identified a number of areas that are not significantly represented in phase 1. These include </w:t>
      </w:r>
      <w:r w:rsidRPr="009E67C4">
        <w:rPr>
          <w:rStyle w:val="normaltextrun"/>
          <w:rFonts w:cs="Arial" w:asciiTheme="minorHAnsi" w:hAnsiTheme="minorHAnsi" w:eastAsiaTheme="majorEastAsia"/>
          <w:color w:val="000000"/>
          <w:sz w:val="22"/>
          <w:szCs w:val="22"/>
        </w:rPr>
        <w:t>suicide prevention in high-risk groups (including those working in the agricultural sector and young men), mental health in pregnancy, prison mental health, mental health in different religious groups and mental health in military veterans</w:t>
      </w:r>
      <w:r w:rsidRPr="009E67C4" w:rsidR="00C977FE">
        <w:rPr>
          <w:rStyle w:val="normaltextrun"/>
          <w:rFonts w:cs="Arial" w:asciiTheme="minorHAnsi" w:hAnsiTheme="minorHAnsi" w:eastAsiaTheme="majorEastAsia"/>
          <w:color w:val="000000"/>
          <w:sz w:val="22"/>
          <w:szCs w:val="22"/>
        </w:rPr>
        <w:t>,</w:t>
      </w:r>
      <w:r w:rsidRPr="009E67C4">
        <w:rPr>
          <w:rStyle w:val="normaltextrun"/>
          <w:rFonts w:cs="Arial" w:asciiTheme="minorHAnsi" w:hAnsiTheme="minorHAnsi" w:eastAsiaTheme="majorEastAsia"/>
          <w:color w:val="000000"/>
          <w:sz w:val="22"/>
          <w:szCs w:val="22"/>
        </w:rPr>
        <w:t xml:space="preserve"> but applications are not limited to these areas. </w:t>
      </w:r>
    </w:p>
    <w:p w:rsidRPr="009E67C4" w:rsidR="00666C52" w:rsidP="0048470D" w:rsidRDefault="00666C52" w14:paraId="7B8C2E90" w14:textId="77777777">
      <w:pPr>
        <w:pStyle w:val="paragraph"/>
        <w:spacing w:before="0" w:beforeAutospacing="0" w:after="0" w:afterAutospacing="0"/>
        <w:textAlignment w:val="baseline"/>
        <w:rPr>
          <w:rFonts w:cs="Arial" w:asciiTheme="minorHAnsi" w:hAnsiTheme="minorHAnsi"/>
          <w:sz w:val="22"/>
          <w:szCs w:val="22"/>
        </w:rPr>
      </w:pPr>
    </w:p>
    <w:p w:rsidRPr="009E67C4" w:rsidR="659AB9B3" w:rsidP="0048470D" w:rsidRDefault="002142F8" w14:paraId="68F8D8D9" w14:textId="74187604">
      <w:pPr>
        <w:widowControl w:val="0"/>
        <w:spacing w:after="0" w:line="240" w:lineRule="auto"/>
        <w:rPr>
          <w:rFonts w:eastAsia="Arial" w:cs="Arial"/>
          <w:b/>
          <w:bCs/>
          <w:color w:val="000000" w:themeColor="text1"/>
          <w:sz w:val="22"/>
          <w:szCs w:val="22"/>
        </w:rPr>
      </w:pPr>
      <w:r w:rsidRPr="009E67C4">
        <w:rPr>
          <w:rFonts w:eastAsia="Arial" w:cs="Arial"/>
          <w:b/>
          <w:bCs/>
          <w:color w:val="000000" w:themeColor="text1"/>
          <w:sz w:val="22"/>
          <w:szCs w:val="22"/>
        </w:rPr>
        <w:t>Opportunity</w:t>
      </w:r>
    </w:p>
    <w:p w:rsidRPr="009E67C4" w:rsidR="00156674" w:rsidP="0048470D" w:rsidRDefault="00156674" w14:paraId="72D9BEAE" w14:textId="77777777">
      <w:pPr>
        <w:widowControl w:val="0"/>
        <w:spacing w:after="0" w:line="240" w:lineRule="auto"/>
        <w:rPr>
          <w:rFonts w:eastAsia="Arial" w:cs="Arial"/>
          <w:color w:val="000000" w:themeColor="text1"/>
          <w:sz w:val="22"/>
          <w:szCs w:val="22"/>
        </w:rPr>
      </w:pPr>
    </w:p>
    <w:p w:rsidRPr="009E67C4" w:rsidR="00156674" w:rsidP="0048470D" w:rsidRDefault="00156674" w14:paraId="1FD97621" w14:textId="3D5C630E">
      <w:pPr>
        <w:widowControl w:val="0"/>
        <w:spacing w:after="0" w:line="240" w:lineRule="auto"/>
        <w:rPr>
          <w:rStyle w:val="eop"/>
          <w:rFonts w:cs="Arial" w:eastAsiaTheme="majorEastAsia"/>
          <w:sz w:val="22"/>
          <w:szCs w:val="22"/>
        </w:rPr>
      </w:pPr>
      <w:r w:rsidRPr="009E67C4">
        <w:rPr>
          <w:rStyle w:val="normaltextrun"/>
          <w:rFonts w:cs="Arial" w:eastAsiaTheme="majorEastAsia"/>
          <w:color w:val="000000"/>
          <w:sz w:val="22"/>
          <w:szCs w:val="22"/>
        </w:rPr>
        <w:t xml:space="preserve">For this </w:t>
      </w:r>
      <w:r w:rsidRPr="009E67C4" w:rsidR="007A39B8">
        <w:rPr>
          <w:rStyle w:val="normaltextrun"/>
          <w:rFonts w:cs="Arial" w:eastAsiaTheme="majorEastAsia"/>
          <w:b/>
          <w:bCs/>
          <w:color w:val="000000"/>
          <w:sz w:val="22"/>
          <w:szCs w:val="22"/>
        </w:rPr>
        <w:t>Career Development Award</w:t>
      </w:r>
      <w:r w:rsidRPr="009E67C4">
        <w:rPr>
          <w:rStyle w:val="normaltextrun"/>
          <w:rFonts w:cs="Arial" w:eastAsiaTheme="majorEastAsia"/>
          <w:b/>
          <w:bCs/>
          <w:color w:val="000000"/>
          <w:sz w:val="22"/>
          <w:szCs w:val="22"/>
        </w:rPr>
        <w:t xml:space="preserve"> c</w:t>
      </w:r>
      <w:r w:rsidRPr="009E67C4">
        <w:rPr>
          <w:rStyle w:val="normaltextrun"/>
          <w:rFonts w:eastAsia="Arial" w:cs="Arial"/>
          <w:b/>
          <w:bCs/>
          <w:color w:val="000000"/>
          <w:sz w:val="22"/>
          <w:szCs w:val="22"/>
        </w:rPr>
        <w:t>all</w:t>
      </w:r>
      <w:r w:rsidRPr="009E67C4">
        <w:rPr>
          <w:rStyle w:val="normaltextrun"/>
          <w:rFonts w:eastAsia="Arial" w:cs="Arial"/>
          <w:color w:val="000000"/>
          <w:sz w:val="22"/>
          <w:szCs w:val="22"/>
        </w:rPr>
        <w:t xml:space="preserve">, </w:t>
      </w:r>
      <w:r w:rsidRPr="009E67C4">
        <w:rPr>
          <w:rStyle w:val="normaltextrun"/>
          <w:rFonts w:eastAsia="Arial" w:cs="Arial"/>
          <w:color w:val="000000" w:themeColor="text1"/>
          <w:sz w:val="22"/>
          <w:szCs w:val="22"/>
        </w:rPr>
        <w:t xml:space="preserve">we are inviting applications from those in the </w:t>
      </w:r>
      <w:r w:rsidRPr="009E67C4">
        <w:rPr>
          <w:rFonts w:eastAsia="Arial" w:cs="Arial"/>
          <w:sz w:val="22"/>
          <w:szCs w:val="22"/>
        </w:rPr>
        <w:t>early stages of their mental health research careers to further develop their academic careers and build their research networks.</w:t>
      </w:r>
      <w:r w:rsidRPr="009E67C4">
        <w:rPr>
          <w:rStyle w:val="normaltextrun"/>
          <w:rFonts w:eastAsia="Arial" w:cs="Arial"/>
          <w:color w:val="000000"/>
          <w:sz w:val="22"/>
          <w:szCs w:val="22"/>
          <w:shd w:val="clear" w:color="auto" w:fill="FFFFFF"/>
        </w:rPr>
        <w:t xml:space="preserve"> </w:t>
      </w:r>
      <w:r w:rsidRPr="009E67C4" w:rsidR="007B7138">
        <w:rPr>
          <w:rStyle w:val="normaltextrun"/>
          <w:rFonts w:eastAsia="Arial" w:cs="Arial"/>
          <w:color w:val="000000"/>
          <w:sz w:val="22"/>
          <w:szCs w:val="22"/>
          <w:shd w:val="clear" w:color="auto" w:fill="FFFFFF"/>
        </w:rPr>
        <w:t>We are particularly interested in a</w:t>
      </w:r>
      <w:r w:rsidRPr="009E67C4" w:rsidR="007A3E1F">
        <w:rPr>
          <w:rFonts w:eastAsia="Arial" w:cs="Arial"/>
          <w:color w:val="000000" w:themeColor="text1"/>
          <w:sz w:val="22"/>
          <w:szCs w:val="22"/>
        </w:rPr>
        <w:t xml:space="preserve">pplications </w:t>
      </w:r>
      <w:r w:rsidRPr="009E67C4" w:rsidR="009762B8">
        <w:rPr>
          <w:rFonts w:eastAsia="Arial" w:cs="Arial"/>
          <w:color w:val="000000" w:themeColor="text1"/>
          <w:sz w:val="22"/>
          <w:szCs w:val="22"/>
        </w:rPr>
        <w:t>from</w:t>
      </w:r>
      <w:r w:rsidRPr="009E67C4" w:rsidR="007A3E1F">
        <w:rPr>
          <w:rFonts w:eastAsia="Arial" w:cs="Arial"/>
          <w:color w:val="000000" w:themeColor="text1"/>
          <w:sz w:val="22"/>
          <w:szCs w:val="22"/>
        </w:rPr>
        <w:t xml:space="preserve"> health and care professionals working in mental health but without a strong track record of mental health research (including but not limited to social work, nursing, midwifery, pharmacy, public health practitioners, housing providers, care home managers, paramedics) </w:t>
      </w:r>
      <w:r w:rsidRPr="009E67C4" w:rsidR="007A3E1F">
        <w:rPr>
          <w:rFonts w:eastAsia="Arial" w:cs="Arial"/>
          <w:color w:val="000000" w:themeColor="text1"/>
          <w:sz w:val="22"/>
          <w:szCs w:val="22"/>
          <w:u w:val="single"/>
        </w:rPr>
        <w:t>and</w:t>
      </w:r>
      <w:r w:rsidRPr="009E67C4" w:rsidR="007A3E1F">
        <w:rPr>
          <w:rFonts w:eastAsia="Arial" w:cs="Arial"/>
          <w:color w:val="000000" w:themeColor="text1"/>
          <w:sz w:val="22"/>
          <w:szCs w:val="22"/>
        </w:rPr>
        <w:t xml:space="preserve"> methodologists (including social scientists, statisticians, economists and evidence synthesis experts) wishing to develop research careers in the area spanned by this programme. </w:t>
      </w:r>
      <w:r w:rsidRPr="009E67C4">
        <w:rPr>
          <w:rStyle w:val="normaltextrun"/>
          <w:rFonts w:eastAsia="Arial" w:cs="Arial"/>
          <w:color w:val="000000"/>
          <w:sz w:val="22"/>
          <w:szCs w:val="22"/>
        </w:rPr>
        <w:t xml:space="preserve">We will continue to draw on our expertise and established and recently developed networks to </w:t>
      </w:r>
      <w:r w:rsidRPr="009E67C4">
        <w:rPr>
          <w:rStyle w:val="normaltextrun"/>
          <w:rFonts w:cs="Arial" w:eastAsiaTheme="majorEastAsia"/>
          <w:color w:val="000000"/>
          <w:sz w:val="22"/>
          <w:szCs w:val="22"/>
        </w:rPr>
        <w:t>ensure strong lived experience (patient, carer, service user, practitioner, public and community) engagement, and work across traditional disciplinary and sector boundaries.</w:t>
      </w:r>
      <w:r w:rsidRPr="009E67C4">
        <w:rPr>
          <w:rStyle w:val="normaltextrun"/>
          <w:rFonts w:cs="Arial" w:eastAsiaTheme="majorEastAsia"/>
          <w:sz w:val="22"/>
          <w:szCs w:val="22"/>
        </w:rPr>
        <w:t> </w:t>
      </w:r>
      <w:r w:rsidRPr="009E67C4">
        <w:rPr>
          <w:rStyle w:val="eop"/>
          <w:rFonts w:cs="Arial" w:eastAsiaTheme="majorEastAsia"/>
          <w:sz w:val="22"/>
          <w:szCs w:val="22"/>
        </w:rPr>
        <w:t> </w:t>
      </w:r>
    </w:p>
    <w:p w:rsidRPr="009E67C4" w:rsidR="00156674" w:rsidP="0048470D" w:rsidRDefault="00156674" w14:paraId="74958975" w14:textId="77777777">
      <w:pPr>
        <w:pStyle w:val="paragraph"/>
        <w:spacing w:before="0" w:beforeAutospacing="0" w:after="0" w:afterAutospacing="0"/>
        <w:textAlignment w:val="baseline"/>
        <w:rPr>
          <w:rFonts w:cs="Arial" w:asciiTheme="minorHAnsi" w:hAnsiTheme="minorHAnsi"/>
          <w:sz w:val="22"/>
          <w:szCs w:val="22"/>
        </w:rPr>
      </w:pPr>
    </w:p>
    <w:p w:rsidRPr="009E67C4" w:rsidR="00AC2795" w:rsidP="7EAE86FB" w:rsidRDefault="00156674" w14:paraId="3A48BBB3" w14:textId="2A726419">
      <w:pPr>
        <w:pStyle w:val="paragraph"/>
        <w:spacing w:before="0" w:beforeAutospacing="off" w:after="0" w:afterAutospacing="off"/>
        <w:textAlignment w:val="baseline"/>
        <w:rPr>
          <w:rFonts w:ascii="Aptos" w:hAnsi="Aptos" w:cs="Arial" w:asciiTheme="minorAscii" w:hAnsiTheme="minorAscii"/>
          <w:sz w:val="22"/>
          <w:szCs w:val="22"/>
        </w:rPr>
      </w:pPr>
      <w:r w:rsidRPr="7EAE86FB" w:rsidR="58878120">
        <w:rPr>
          <w:rFonts w:ascii="Aptos" w:hAnsi="Aptos" w:cs="Arial" w:asciiTheme="minorAscii" w:hAnsiTheme="minorAscii"/>
          <w:sz w:val="22"/>
          <w:szCs w:val="22"/>
        </w:rPr>
        <w:t xml:space="preserve">Funding of research through this Programme requires collaboration </w:t>
      </w:r>
      <w:r w:rsidRPr="7EAE86FB" w:rsidR="58878120">
        <w:rPr>
          <w:rFonts w:ascii="Aptos" w:hAnsi="Aptos" w:cs="Arial" w:asciiTheme="minorAscii" w:hAnsiTheme="minorAscii"/>
          <w:b w:val="1"/>
          <w:bCs w:val="1"/>
          <w:sz w:val="22"/>
          <w:szCs w:val="22"/>
        </w:rPr>
        <w:t>between at least two members of different NIHR Schools.</w:t>
      </w:r>
      <w:r w:rsidRPr="7EAE86FB" w:rsidR="58878120">
        <w:rPr>
          <w:rFonts w:ascii="Aptos" w:hAnsi="Aptos" w:cs="Arial" w:asciiTheme="minorAscii" w:hAnsiTheme="minorAscii"/>
          <w:sz w:val="22"/>
          <w:szCs w:val="22"/>
        </w:rPr>
        <w:t xml:space="preserve"> The </w:t>
      </w:r>
      <w:r w:rsidRPr="7EAE86FB" w:rsidR="6836561D">
        <w:rPr>
          <w:rFonts w:ascii="Aptos" w:hAnsi="Aptos" w:cs="Arial" w:asciiTheme="minorAscii" w:hAnsiTheme="minorAscii"/>
          <w:sz w:val="22"/>
          <w:szCs w:val="22"/>
        </w:rPr>
        <w:t xml:space="preserve">applicant must be linked to </w:t>
      </w:r>
      <w:r w:rsidRPr="7EAE86FB" w:rsidR="58878120">
        <w:rPr>
          <w:rFonts w:ascii="Aptos" w:hAnsi="Aptos" w:cs="Arial" w:asciiTheme="minorAscii" w:hAnsiTheme="minorAscii"/>
          <w:sz w:val="22"/>
          <w:szCs w:val="22"/>
        </w:rPr>
        <w:t>one of the university members of the three NIHR Schools</w:t>
      </w:r>
      <w:r w:rsidRPr="7EAE86FB" w:rsidR="2B39AAAB">
        <w:rPr>
          <w:rFonts w:ascii="Aptos" w:hAnsi="Aptos" w:cs="Arial" w:asciiTheme="minorAscii" w:hAnsiTheme="minorAscii"/>
          <w:sz w:val="22"/>
          <w:szCs w:val="22"/>
        </w:rPr>
        <w:t>:</w:t>
      </w:r>
    </w:p>
    <w:p w:rsidRPr="009E67C4" w:rsidR="00E92B2E" w:rsidP="0048470D" w:rsidRDefault="00E92B2E" w14:paraId="5B866A52" w14:textId="77777777">
      <w:pPr>
        <w:pStyle w:val="paragraph"/>
        <w:spacing w:before="0" w:beforeAutospacing="0" w:after="0" w:afterAutospacing="0"/>
        <w:textAlignment w:val="baseline"/>
        <w:rPr>
          <w:rFonts w:cs="Arial" w:asciiTheme="minorHAnsi" w:hAnsiTheme="minorHAnsi"/>
          <w:sz w:val="22"/>
          <w:szCs w:val="22"/>
        </w:rPr>
      </w:pPr>
    </w:p>
    <w:p w:rsidRPr="009E67C4" w:rsidR="00E92B2E" w:rsidP="0048470D" w:rsidRDefault="00E92B2E" w14:paraId="5EFBBD02" w14:textId="77777777">
      <w:pPr>
        <w:pStyle w:val="paragraph"/>
        <w:spacing w:before="0" w:beforeAutospacing="0" w:after="0" w:afterAutospacing="0"/>
        <w:textAlignment w:val="baseline"/>
        <w:rPr>
          <w:rFonts w:cs="Arial" w:asciiTheme="minorHAnsi" w:hAnsiTheme="minorHAnsi"/>
          <w:sz w:val="22"/>
          <w:szCs w:val="22"/>
        </w:rPr>
      </w:pPr>
      <w:hyperlink w:history="1" r:id="rId11">
        <w:r w:rsidRPr="009E67C4">
          <w:rPr>
            <w:rStyle w:val="Hyperlink"/>
            <w:rFonts w:cs="Arial" w:asciiTheme="minorHAnsi" w:hAnsiTheme="minorHAnsi"/>
            <w:sz w:val="22"/>
            <w:szCs w:val="22"/>
          </w:rPr>
          <w:t>NIHR School for Primary Care Research</w:t>
        </w:r>
      </w:hyperlink>
    </w:p>
    <w:p w:rsidRPr="009E67C4" w:rsidR="00E92B2E" w:rsidP="0048470D" w:rsidRDefault="00E92B2E" w14:paraId="7A8EE704" w14:textId="77777777">
      <w:pPr>
        <w:pStyle w:val="paragraph"/>
        <w:spacing w:before="0" w:beforeAutospacing="0" w:after="0" w:afterAutospacing="0"/>
        <w:textAlignment w:val="baseline"/>
        <w:rPr>
          <w:rFonts w:cs="Arial" w:asciiTheme="minorHAnsi" w:hAnsiTheme="minorHAnsi"/>
          <w:sz w:val="22"/>
          <w:szCs w:val="22"/>
        </w:rPr>
      </w:pPr>
      <w:hyperlink w:history="1" r:id="rId12">
        <w:r w:rsidRPr="009E67C4">
          <w:rPr>
            <w:rStyle w:val="Hyperlink"/>
            <w:rFonts w:cs="Arial" w:asciiTheme="minorHAnsi" w:hAnsiTheme="minorHAnsi"/>
            <w:sz w:val="22"/>
            <w:szCs w:val="22"/>
          </w:rPr>
          <w:t>NIHR School for Public Health Research</w:t>
        </w:r>
      </w:hyperlink>
    </w:p>
    <w:p w:rsidRPr="009E67C4" w:rsidR="00E92B2E" w:rsidP="0048470D" w:rsidRDefault="00E92B2E" w14:paraId="574176DE" w14:textId="77777777">
      <w:pPr>
        <w:pStyle w:val="paragraph"/>
        <w:spacing w:before="0" w:beforeAutospacing="0" w:after="0" w:afterAutospacing="0"/>
        <w:textAlignment w:val="baseline"/>
        <w:rPr>
          <w:rFonts w:cs="Arial" w:asciiTheme="minorHAnsi" w:hAnsiTheme="minorHAnsi"/>
          <w:sz w:val="22"/>
          <w:szCs w:val="22"/>
        </w:rPr>
      </w:pPr>
      <w:hyperlink r:id="rId13">
        <w:r w:rsidRPr="009E67C4">
          <w:rPr>
            <w:rStyle w:val="Hyperlink"/>
            <w:rFonts w:cs="Arial" w:asciiTheme="minorHAnsi" w:hAnsiTheme="minorHAnsi"/>
            <w:sz w:val="22"/>
            <w:szCs w:val="22"/>
          </w:rPr>
          <w:t>NIHR School for Social Care Research</w:t>
        </w:r>
      </w:hyperlink>
      <w:r w:rsidRPr="009E67C4">
        <w:rPr>
          <w:rFonts w:cs="Arial" w:asciiTheme="minorHAnsi" w:hAnsiTheme="minorHAnsi"/>
          <w:sz w:val="22"/>
          <w:szCs w:val="22"/>
        </w:rPr>
        <w:t>*</w:t>
      </w:r>
    </w:p>
    <w:p w:rsidRPr="009E67C4" w:rsidR="00E92B2E" w:rsidP="0048470D" w:rsidRDefault="00E92B2E" w14:paraId="057A0A94" w14:textId="77777777">
      <w:pPr>
        <w:pStyle w:val="paragraph"/>
        <w:spacing w:before="0" w:beforeAutospacing="0" w:after="0" w:afterAutospacing="0"/>
        <w:rPr>
          <w:rFonts w:cs="Arial" w:asciiTheme="minorHAnsi" w:hAnsiTheme="minorHAnsi"/>
          <w:sz w:val="22"/>
          <w:szCs w:val="22"/>
        </w:rPr>
      </w:pPr>
    </w:p>
    <w:p w:rsidRPr="009E67C4" w:rsidR="00E92B2E" w:rsidP="0048470D" w:rsidRDefault="00E92B2E" w14:paraId="35F480C5" w14:textId="77777777">
      <w:pPr>
        <w:pStyle w:val="paragraph"/>
        <w:spacing w:before="0" w:beforeAutospacing="0" w:after="0" w:afterAutospacing="0"/>
        <w:rPr>
          <w:rFonts w:cs="Arial" w:asciiTheme="minorHAnsi" w:hAnsiTheme="minorHAnsi"/>
          <w:sz w:val="22"/>
          <w:szCs w:val="22"/>
          <w:highlight w:val="yellow"/>
        </w:rPr>
      </w:pPr>
      <w:r w:rsidRPr="009E67C4">
        <w:rPr>
          <w:rFonts w:cs="Arial" w:asciiTheme="minorHAnsi" w:hAnsiTheme="minorHAnsi"/>
          <w:sz w:val="22"/>
          <w:szCs w:val="22"/>
        </w:rPr>
        <w:t xml:space="preserve">*SSCR has new membership from 1.5.24.  However, NIHR have not yet announced the new members.  If you have any queries, please contact </w:t>
      </w:r>
      <w:hyperlink w:history="1" r:id="rId14">
        <w:r w:rsidRPr="009E67C4">
          <w:rPr>
            <w:rStyle w:val="Hyperlink"/>
            <w:rFonts w:cs="Arial" w:asciiTheme="minorHAnsi" w:hAnsiTheme="minorHAnsi"/>
            <w:sz w:val="22"/>
            <w:szCs w:val="22"/>
          </w:rPr>
          <w:t>Jen Hill</w:t>
        </w:r>
      </w:hyperlink>
      <w:r w:rsidRPr="009E67C4">
        <w:rPr>
          <w:rFonts w:cs="Arial" w:asciiTheme="minorHAnsi" w:hAnsiTheme="minorHAnsi"/>
          <w:sz w:val="22"/>
          <w:szCs w:val="22"/>
        </w:rPr>
        <w:t>, Programme Manager, NIHR SSCR.</w:t>
      </w:r>
    </w:p>
    <w:p w:rsidRPr="009E67C4" w:rsidR="009408E4" w:rsidP="0048470D" w:rsidRDefault="009408E4" w14:paraId="0EE4220F" w14:textId="77777777">
      <w:pPr>
        <w:pStyle w:val="paragraph"/>
        <w:spacing w:before="0" w:beforeAutospacing="0" w:after="0" w:afterAutospacing="0"/>
        <w:textAlignment w:val="baseline"/>
        <w:rPr>
          <w:rFonts w:cs="Arial" w:asciiTheme="minorHAnsi" w:hAnsiTheme="minorHAnsi"/>
          <w:sz w:val="22"/>
          <w:szCs w:val="22"/>
        </w:rPr>
      </w:pPr>
    </w:p>
    <w:p w:rsidRPr="009E67C4" w:rsidR="00156674" w:rsidP="0048470D" w:rsidRDefault="00156674" w14:paraId="27C7338F" w14:textId="4CC078B9">
      <w:pPr>
        <w:pStyle w:val="paragraph"/>
        <w:spacing w:before="0" w:beforeAutospacing="0" w:after="0" w:afterAutospacing="0"/>
        <w:textAlignment w:val="baseline"/>
        <w:rPr>
          <w:rFonts w:cs="Arial" w:asciiTheme="minorHAnsi" w:hAnsiTheme="minorHAnsi"/>
          <w:color w:val="000000"/>
          <w:sz w:val="22"/>
          <w:szCs w:val="22"/>
        </w:rPr>
      </w:pPr>
      <w:r w:rsidRPr="009E67C4">
        <w:rPr>
          <w:rFonts w:cs="Arial" w:asciiTheme="minorHAnsi" w:hAnsiTheme="minorHAnsi"/>
          <w:sz w:val="22"/>
          <w:szCs w:val="22"/>
        </w:rPr>
        <w:t>T</w:t>
      </w:r>
      <w:r w:rsidRPr="009E67C4">
        <w:rPr>
          <w:rFonts w:cs="Arial" w:asciiTheme="minorHAnsi" w:hAnsiTheme="minorHAnsi"/>
          <w:color w:val="000000"/>
          <w:sz w:val="22"/>
          <w:szCs w:val="22"/>
        </w:rPr>
        <w:t>he host organisation must be based in areas identified by the NIHR ‘heat map’ (appendix 1) as being underserved, however collaborators outside of these areas are welcome. Participant recruitment to the study must take place from the underserved region although this can be in conjunction with sites located in other regions, where the burden or need is high. The choice of recruitment regions and sub-localities must be justified in relation to the size of the impacts. We encourage applicants to use a mapping tool, such as the</w:t>
      </w:r>
      <w:r w:rsidRPr="009E67C4">
        <w:rPr>
          <w:rStyle w:val="apple-converted-space"/>
          <w:rFonts w:cs="Arial" w:asciiTheme="minorHAnsi" w:hAnsiTheme="minorHAnsi"/>
          <w:color w:val="000000"/>
          <w:sz w:val="22"/>
          <w:szCs w:val="22"/>
        </w:rPr>
        <w:t> </w:t>
      </w:r>
      <w:r w:rsidRPr="009E67C4">
        <w:rPr>
          <w:rFonts w:cs="Arial" w:asciiTheme="minorHAnsi" w:hAnsiTheme="minorHAnsi"/>
          <w:sz w:val="22"/>
          <w:szCs w:val="22"/>
        </w:rPr>
        <w:t>Research Targeting Tool</w:t>
      </w:r>
      <w:r w:rsidRPr="009E67C4">
        <w:rPr>
          <w:rStyle w:val="Hyperlink"/>
          <w:rFonts w:cs="Arial" w:asciiTheme="minorHAnsi" w:hAnsiTheme="minorHAnsi" w:eastAsiaTheme="majorEastAsia"/>
          <w:color w:val="auto"/>
          <w:sz w:val="22"/>
          <w:szCs w:val="22"/>
        </w:rPr>
        <w:t xml:space="preserve"> (to access this please contact </w:t>
      </w:r>
      <w:hyperlink w:history="1" r:id="rId15">
        <w:r w:rsidRPr="009E67C4">
          <w:rPr>
            <w:rStyle w:val="Hyperlink"/>
            <w:rFonts w:cs="Arial" w:asciiTheme="minorHAnsi" w:hAnsiTheme="minorHAnsi" w:eastAsiaTheme="majorEastAsia"/>
            <w:color w:val="auto"/>
            <w:sz w:val="22"/>
            <w:szCs w:val="22"/>
            <w:bdr w:val="none" w:color="auto" w:sz="0" w:space="0" w:frame="1"/>
            <w:shd w:val="clear" w:color="auto" w:fill="FFFFFF"/>
          </w:rPr>
          <w:t>inforequest@nihr.ac.uk</w:t>
        </w:r>
      </w:hyperlink>
      <w:r w:rsidRPr="009E67C4">
        <w:rPr>
          <w:rStyle w:val="Hyperlink"/>
          <w:rFonts w:cs="Arial" w:asciiTheme="minorHAnsi" w:hAnsiTheme="minorHAnsi" w:eastAsiaTheme="majorEastAsia"/>
          <w:color w:val="auto"/>
          <w:sz w:val="22"/>
          <w:szCs w:val="22"/>
          <w:bdr w:val="none" w:color="auto" w:sz="0" w:space="0" w:frame="1"/>
          <w:shd w:val="clear" w:color="auto" w:fill="FFFFFF"/>
        </w:rPr>
        <w:t>)</w:t>
      </w:r>
      <w:r w:rsidRPr="009E67C4">
        <w:rPr>
          <w:rFonts w:cs="Arial" w:asciiTheme="minorHAnsi" w:hAnsiTheme="minorHAnsi"/>
          <w:sz w:val="22"/>
          <w:szCs w:val="22"/>
        </w:rPr>
        <w:t>, to demonstrate how the pl</w:t>
      </w:r>
      <w:r w:rsidRPr="009E67C4">
        <w:rPr>
          <w:rFonts w:cs="Arial" w:asciiTheme="minorHAnsi" w:hAnsiTheme="minorHAnsi"/>
          <w:color w:val="000000"/>
          <w:sz w:val="22"/>
          <w:szCs w:val="22"/>
        </w:rPr>
        <w:t>anned target population fit with prevalence and impacts. Special consideration should be given to the inclusion of people from socioeconomically disadvantaged groups and other underserved communities that are more affected by mental health problems. Research methods may involve primary research or evidence synthesis, including systematic reviews, intervention development and testing, modelling studies, or the analysis of existing datasets.</w:t>
      </w:r>
    </w:p>
    <w:p w:rsidRPr="009E67C4" w:rsidR="00156674" w:rsidP="0048470D" w:rsidRDefault="00156674" w14:paraId="67B5707A" w14:textId="77777777">
      <w:pPr>
        <w:spacing w:after="0" w:line="240" w:lineRule="auto"/>
        <w:rPr>
          <w:rFonts w:eastAsia="Arial" w:cs="Arial"/>
          <w:color w:val="000000" w:themeColor="text1"/>
          <w:sz w:val="22"/>
          <w:szCs w:val="22"/>
        </w:rPr>
      </w:pPr>
    </w:p>
    <w:p w:rsidRPr="009E67C4" w:rsidR="00156674" w:rsidP="0048470D" w:rsidRDefault="00156674" w14:paraId="36A8EC76" w14:textId="02C82DF0">
      <w:pPr>
        <w:spacing w:after="0" w:line="240" w:lineRule="auto"/>
        <w:rPr>
          <w:rFonts w:eastAsia="Arial" w:cs="Arial"/>
          <w:color w:val="000000" w:themeColor="text1"/>
          <w:sz w:val="22"/>
          <w:szCs w:val="22"/>
        </w:rPr>
      </w:pPr>
      <w:r w:rsidRPr="009E67C4">
        <w:rPr>
          <w:rFonts w:eastAsia="Arial" w:cs="Arial"/>
          <w:color w:val="000000" w:themeColor="text1"/>
          <w:sz w:val="22"/>
          <w:szCs w:val="22"/>
        </w:rPr>
        <w:t xml:space="preserve">The quality of the applications received will determine how many </w:t>
      </w:r>
      <w:r w:rsidRPr="009E67C4" w:rsidR="00015B84">
        <w:rPr>
          <w:rFonts w:eastAsia="Arial" w:cs="Arial"/>
          <w:color w:val="000000" w:themeColor="text1"/>
          <w:sz w:val="22"/>
          <w:szCs w:val="22"/>
        </w:rPr>
        <w:t>awards</w:t>
      </w:r>
      <w:r w:rsidRPr="009E67C4">
        <w:rPr>
          <w:rFonts w:eastAsia="Arial" w:cs="Arial"/>
          <w:color w:val="000000" w:themeColor="text1"/>
          <w:sz w:val="22"/>
          <w:szCs w:val="22"/>
        </w:rPr>
        <w:t xml:space="preserve"> will be funded but all fellowships </w:t>
      </w:r>
      <w:r w:rsidRPr="009E67C4" w:rsidR="00C1453C">
        <w:rPr>
          <w:rFonts w:eastAsia="Arial" w:cs="Arial"/>
          <w:color w:val="000000" w:themeColor="text1"/>
          <w:sz w:val="22"/>
          <w:szCs w:val="22"/>
        </w:rPr>
        <w:t xml:space="preserve">STRICTLY </w:t>
      </w:r>
      <w:r w:rsidRPr="009E67C4">
        <w:rPr>
          <w:rFonts w:eastAsia="Arial" w:cs="Arial"/>
          <w:color w:val="000000" w:themeColor="text1"/>
          <w:sz w:val="22"/>
          <w:szCs w:val="22"/>
        </w:rPr>
        <w:t xml:space="preserve">must end by </w:t>
      </w:r>
      <w:r w:rsidRPr="009E67C4">
        <w:rPr>
          <w:rFonts w:eastAsia="Arial" w:cs="Arial"/>
          <w:b/>
          <w:bCs/>
          <w:color w:val="000000" w:themeColor="text1"/>
          <w:sz w:val="22"/>
          <w:szCs w:val="22"/>
        </w:rPr>
        <w:t>31 March 202</w:t>
      </w:r>
      <w:r w:rsidRPr="009E67C4" w:rsidR="00A419D0">
        <w:rPr>
          <w:rFonts w:eastAsia="Arial" w:cs="Arial"/>
          <w:b/>
          <w:bCs/>
          <w:color w:val="000000" w:themeColor="text1"/>
          <w:sz w:val="22"/>
          <w:szCs w:val="22"/>
        </w:rPr>
        <w:t>6</w:t>
      </w:r>
      <w:r w:rsidRPr="009E67C4">
        <w:rPr>
          <w:rFonts w:eastAsia="Arial" w:cs="Arial"/>
          <w:color w:val="000000" w:themeColor="text1"/>
          <w:sz w:val="22"/>
          <w:szCs w:val="22"/>
        </w:rPr>
        <w:t>. Part time fellowships will be considered (0.6FTE minimum).</w:t>
      </w:r>
    </w:p>
    <w:p w:rsidRPr="009E67C4" w:rsidR="00C1453C" w:rsidP="0048470D" w:rsidRDefault="00C1453C" w14:paraId="6AF972A5" w14:textId="77777777">
      <w:pPr>
        <w:spacing w:after="0" w:line="240" w:lineRule="auto"/>
        <w:rPr>
          <w:rFonts w:eastAsia="Arial" w:cs="Arial"/>
          <w:color w:val="000000" w:themeColor="text1"/>
          <w:sz w:val="22"/>
          <w:szCs w:val="22"/>
        </w:rPr>
      </w:pPr>
    </w:p>
    <w:p w:rsidRPr="009E67C4" w:rsidR="00C1453C" w:rsidP="0048470D" w:rsidRDefault="00C1453C" w14:paraId="3EB9FE4E" w14:textId="68F29B20">
      <w:pPr>
        <w:pStyle w:val="NormalWeb"/>
        <w:spacing w:before="0" w:beforeAutospacing="0" w:after="0" w:afterAutospacing="0"/>
        <w:rPr>
          <w:rStyle w:val="eop"/>
          <w:rFonts w:cs="Arial" w:asciiTheme="minorHAnsi" w:hAnsiTheme="minorHAnsi" w:eastAsiaTheme="majorEastAsia"/>
          <w:color w:val="000000"/>
          <w:sz w:val="22"/>
          <w:szCs w:val="22"/>
        </w:rPr>
      </w:pPr>
      <w:r w:rsidRPr="009E67C4">
        <w:rPr>
          <w:rStyle w:val="normaltextrun"/>
          <w:rFonts w:cs="Arial" w:asciiTheme="minorHAnsi" w:hAnsiTheme="minorHAnsi" w:eastAsiaTheme="majorEastAsia"/>
          <w:color w:val="000000"/>
          <w:sz w:val="22"/>
          <w:szCs w:val="22"/>
        </w:rPr>
        <w:t>The maximum budget for each proposal is £</w:t>
      </w:r>
      <w:r w:rsidRPr="009E67C4" w:rsidR="00E3277A">
        <w:rPr>
          <w:rStyle w:val="normaltextrun"/>
          <w:rFonts w:cs="Arial" w:asciiTheme="minorHAnsi" w:hAnsiTheme="minorHAnsi" w:eastAsiaTheme="majorEastAsia"/>
          <w:color w:val="000000"/>
          <w:sz w:val="22"/>
          <w:szCs w:val="22"/>
        </w:rPr>
        <w:t>30</w:t>
      </w:r>
      <w:r w:rsidRPr="009E67C4">
        <w:rPr>
          <w:rStyle w:val="normaltextrun"/>
          <w:rFonts w:cs="Arial" w:asciiTheme="minorHAnsi" w:hAnsiTheme="minorHAnsi" w:eastAsiaTheme="majorEastAsia"/>
          <w:color w:val="000000"/>
          <w:sz w:val="22"/>
          <w:szCs w:val="22"/>
        </w:rPr>
        <w:t>,000 for this call. </w:t>
      </w:r>
      <w:r w:rsidRPr="009E67C4">
        <w:rPr>
          <w:rStyle w:val="eop"/>
          <w:rFonts w:cs="Arial" w:asciiTheme="minorHAnsi" w:hAnsiTheme="minorHAnsi" w:eastAsiaTheme="majorEastAsia"/>
          <w:color w:val="000000"/>
          <w:sz w:val="22"/>
          <w:szCs w:val="22"/>
        </w:rPr>
        <w:t>The Programme will fund:</w:t>
      </w:r>
    </w:p>
    <w:p w:rsidRPr="009E67C4" w:rsidR="00C1453C" w:rsidP="0048470D" w:rsidRDefault="00C1453C" w14:paraId="005DD44D" w14:textId="77777777">
      <w:pPr>
        <w:pStyle w:val="NormalWeb"/>
        <w:numPr>
          <w:ilvl w:val="0"/>
          <w:numId w:val="21"/>
        </w:numPr>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themeColor="text1"/>
          <w:sz w:val="22"/>
          <w:szCs w:val="22"/>
        </w:rPr>
        <w:t>100% of the directly incurred staff time on the project</w:t>
      </w:r>
    </w:p>
    <w:p w:rsidRPr="009E67C4" w:rsidR="00C1453C" w:rsidP="0048470D" w:rsidRDefault="00C1453C" w14:paraId="2AA638E8" w14:textId="77777777">
      <w:pPr>
        <w:pStyle w:val="NormalWeb"/>
        <w:numPr>
          <w:ilvl w:val="0"/>
          <w:numId w:val="21"/>
        </w:numPr>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themeColor="text1"/>
          <w:sz w:val="22"/>
          <w:szCs w:val="22"/>
        </w:rPr>
        <w:t>100% of the directly allocated staff time on the project</w:t>
      </w:r>
    </w:p>
    <w:p w:rsidRPr="009E67C4" w:rsidR="00C1453C" w:rsidP="0048470D" w:rsidRDefault="00C1453C" w14:paraId="45E1F932" w14:textId="77777777">
      <w:pPr>
        <w:pStyle w:val="NormalWeb"/>
        <w:numPr>
          <w:ilvl w:val="0"/>
          <w:numId w:val="21"/>
        </w:numPr>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themeColor="text1"/>
          <w:sz w:val="22"/>
          <w:szCs w:val="22"/>
        </w:rPr>
        <w:t>Overhead of 30% of the directly incurred staff cost</w:t>
      </w:r>
    </w:p>
    <w:p w:rsidRPr="009E67C4" w:rsidR="00C1453C" w:rsidP="0048470D" w:rsidRDefault="00C1453C" w14:paraId="0921BE05" w14:textId="77777777">
      <w:pPr>
        <w:pStyle w:val="NormalWeb"/>
        <w:numPr>
          <w:ilvl w:val="0"/>
          <w:numId w:val="21"/>
        </w:numPr>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themeColor="text1"/>
          <w:sz w:val="22"/>
          <w:szCs w:val="22"/>
        </w:rPr>
        <w:t>Overhead of 30% of the directly allocated staff time cost</w:t>
      </w:r>
    </w:p>
    <w:p w:rsidRPr="009E67C4" w:rsidR="00C1453C" w:rsidP="0048470D" w:rsidRDefault="00C1453C" w14:paraId="6E838AE6" w14:textId="77777777">
      <w:pPr>
        <w:pStyle w:val="NormalWeb"/>
        <w:numPr>
          <w:ilvl w:val="0"/>
          <w:numId w:val="21"/>
        </w:numPr>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themeColor="text1"/>
          <w:sz w:val="22"/>
          <w:szCs w:val="22"/>
        </w:rPr>
        <w:t>100% of the directly incurred non-pay items</w:t>
      </w:r>
    </w:p>
    <w:p w:rsidRPr="009E67C4" w:rsidR="181F585A" w:rsidP="0048470D" w:rsidRDefault="181F585A" w14:paraId="4417439A" w14:textId="165D1AB0">
      <w:pPr>
        <w:pStyle w:val="NormalWeb"/>
        <w:spacing w:before="0" w:beforeAutospacing="0" w:after="0" w:afterAutospacing="0"/>
        <w:rPr>
          <w:rFonts w:cs="Arial" w:asciiTheme="minorHAnsi" w:hAnsiTheme="minorHAnsi"/>
          <w:color w:val="000000" w:themeColor="text1"/>
          <w:sz w:val="22"/>
          <w:szCs w:val="22"/>
        </w:rPr>
      </w:pPr>
    </w:p>
    <w:p w:rsidRPr="009E67C4" w:rsidR="0048470D" w:rsidP="00193DB1" w:rsidRDefault="0048470D" w14:paraId="398B336F" w14:textId="2DBCAD70">
      <w:pPr>
        <w:spacing w:after="0" w:line="240" w:lineRule="auto"/>
        <w:rPr>
          <w:rFonts w:eastAsia="Times New Roman" w:cs="Calibri"/>
          <w:color w:val="000000"/>
          <w:sz w:val="22"/>
          <w:szCs w:val="22"/>
          <w:lang w:eastAsia="en-GB"/>
        </w:rPr>
      </w:pPr>
      <w:r w:rsidRPr="6272FFC8" w:rsidR="0048470D">
        <w:rPr>
          <w:rFonts w:eastAsia="Times New Roman" w:cs="Calibri"/>
          <w:color w:val="000000" w:themeColor="text1" w:themeTint="FF" w:themeShade="FF"/>
          <w:sz w:val="22"/>
          <w:szCs w:val="22"/>
          <w:lang w:eastAsia="en-GB"/>
        </w:rPr>
        <w:t xml:space="preserve">As this is NIHR funding overheads cannot be applied to </w:t>
      </w:r>
      <w:r w:rsidRPr="6272FFC8" w:rsidR="020591D4">
        <w:rPr>
          <w:rFonts w:eastAsia="Times New Roman" w:cs="Calibri"/>
          <w:color w:val="000000" w:themeColor="text1" w:themeTint="FF" w:themeShade="FF"/>
          <w:sz w:val="22"/>
          <w:szCs w:val="22"/>
          <w:lang w:eastAsia="en-GB"/>
        </w:rPr>
        <w:t>non-HEI</w:t>
      </w:r>
      <w:r w:rsidRPr="6272FFC8" w:rsidR="0048470D">
        <w:rPr>
          <w:rFonts w:eastAsia="Times New Roman" w:cs="Calibri"/>
          <w:color w:val="000000" w:themeColor="text1" w:themeTint="FF" w:themeShade="FF"/>
          <w:sz w:val="22"/>
          <w:szCs w:val="22"/>
          <w:lang w:eastAsia="en-GB"/>
        </w:rPr>
        <w:t xml:space="preserve"> organisations, including; local authorities, NHS providers and other </w:t>
      </w:r>
      <w:r w:rsidRPr="6272FFC8" w:rsidR="0E1FD825">
        <w:rPr>
          <w:rFonts w:eastAsia="Times New Roman" w:cs="Calibri"/>
          <w:color w:val="000000" w:themeColor="text1" w:themeTint="FF" w:themeShade="FF"/>
          <w:sz w:val="22"/>
          <w:szCs w:val="22"/>
          <w:lang w:eastAsia="en-GB"/>
        </w:rPr>
        <w:t>third-party</w:t>
      </w:r>
      <w:r w:rsidRPr="6272FFC8" w:rsidR="0048470D">
        <w:rPr>
          <w:rFonts w:eastAsia="Times New Roman" w:cs="Calibri"/>
          <w:color w:val="000000" w:themeColor="text1" w:themeTint="FF" w:themeShade="FF"/>
          <w:sz w:val="22"/>
          <w:szCs w:val="22"/>
          <w:lang w:eastAsia="en-GB"/>
        </w:rPr>
        <w:t xml:space="preserve"> organisations. 30% overheads can be applied to all HEI directly incurred and directly </w:t>
      </w:r>
      <w:r w:rsidRPr="6272FFC8" w:rsidR="0048470D">
        <w:rPr>
          <w:rFonts w:eastAsia="Times New Roman" w:cs="Calibri"/>
          <w:color w:val="000000" w:themeColor="text1" w:themeTint="FF" w:themeShade="FF"/>
          <w:sz w:val="22"/>
          <w:szCs w:val="22"/>
          <w:lang w:eastAsia="en-GB"/>
        </w:rPr>
        <w:t>allocated</w:t>
      </w:r>
      <w:r w:rsidRPr="6272FFC8" w:rsidR="0048470D">
        <w:rPr>
          <w:rFonts w:eastAsia="Times New Roman" w:cs="Calibri"/>
          <w:color w:val="000000" w:themeColor="text1" w:themeTint="FF" w:themeShade="FF"/>
          <w:sz w:val="22"/>
          <w:szCs w:val="22"/>
          <w:lang w:eastAsia="en-GB"/>
        </w:rPr>
        <w:t xml:space="preserve"> staff costs. For </w:t>
      </w:r>
      <w:r w:rsidRPr="6272FFC8" w:rsidR="6647A9FE">
        <w:rPr>
          <w:rFonts w:eastAsia="Times New Roman" w:cs="Calibri"/>
          <w:color w:val="000000" w:themeColor="text1" w:themeTint="FF" w:themeShade="FF"/>
          <w:sz w:val="22"/>
          <w:szCs w:val="22"/>
          <w:lang w:eastAsia="en-GB"/>
        </w:rPr>
        <w:t>non-HEI</w:t>
      </w:r>
      <w:r w:rsidRPr="6272FFC8" w:rsidR="0048470D">
        <w:rPr>
          <w:rFonts w:eastAsia="Times New Roman" w:cs="Calibri"/>
          <w:color w:val="000000" w:themeColor="text1" w:themeTint="FF" w:themeShade="FF"/>
          <w:sz w:val="22"/>
          <w:szCs w:val="22"/>
          <w:lang w:eastAsia="en-GB"/>
        </w:rPr>
        <w:t xml:space="preserve"> organisations up to 100% of direct costs can be costed.    </w:t>
      </w:r>
    </w:p>
    <w:p w:rsidRPr="009E67C4" w:rsidR="00156674" w:rsidP="00193DB1" w:rsidRDefault="00156674" w14:paraId="0984332D" w14:textId="77777777">
      <w:pPr>
        <w:spacing w:after="0" w:line="240" w:lineRule="auto"/>
        <w:rPr>
          <w:rFonts w:eastAsia="Arial" w:cs="Arial"/>
          <w:color w:val="000000" w:themeColor="text1"/>
          <w:sz w:val="22"/>
          <w:szCs w:val="22"/>
        </w:rPr>
      </w:pPr>
    </w:p>
    <w:p w:rsidRPr="009E67C4" w:rsidR="00156674" w:rsidP="0048470D" w:rsidRDefault="00156674" w14:paraId="2FAC03B0" w14:textId="652319DF">
      <w:pPr>
        <w:spacing w:after="0" w:line="240" w:lineRule="auto"/>
        <w:rPr>
          <w:rFonts w:eastAsia="Arial" w:cs="Arial"/>
          <w:color w:val="000000" w:themeColor="text1"/>
          <w:sz w:val="22"/>
          <w:szCs w:val="22"/>
        </w:rPr>
      </w:pPr>
      <w:r w:rsidRPr="009E67C4">
        <w:rPr>
          <w:rFonts w:eastAsia="Arial" w:cs="Arial"/>
          <w:color w:val="000000" w:themeColor="text1"/>
          <w:sz w:val="22"/>
          <w:szCs w:val="22"/>
        </w:rPr>
        <w:t xml:space="preserve">Fellows will be based across the </w:t>
      </w:r>
      <w:r w:rsidRPr="009E67C4" w:rsidR="007D596E">
        <w:rPr>
          <w:rFonts w:eastAsia="Arial" w:cs="Arial"/>
          <w:color w:val="000000" w:themeColor="text1"/>
          <w:sz w:val="22"/>
          <w:szCs w:val="22"/>
        </w:rPr>
        <w:t>T</w:t>
      </w:r>
      <w:r w:rsidRPr="009E67C4">
        <w:rPr>
          <w:rFonts w:eastAsia="Arial" w:cs="Arial"/>
          <w:color w:val="000000" w:themeColor="text1"/>
          <w:sz w:val="22"/>
          <w:szCs w:val="22"/>
        </w:rPr>
        <w:t xml:space="preserve">hree Schools’ Departments to ensure they receive the academic support needed to develop a strong research career within the remit of this programme. Cross-institutional supervision and exchange placements will be encouraged. </w:t>
      </w:r>
    </w:p>
    <w:p w:rsidRPr="009E67C4" w:rsidR="00156674" w:rsidP="0048470D" w:rsidRDefault="00156674" w14:paraId="75165592" w14:textId="77777777">
      <w:pPr>
        <w:spacing w:after="0" w:line="240" w:lineRule="auto"/>
        <w:rPr>
          <w:rFonts w:eastAsia="Arial" w:cs="Arial"/>
          <w:color w:val="000000" w:themeColor="text1"/>
          <w:sz w:val="22"/>
          <w:szCs w:val="22"/>
        </w:rPr>
      </w:pPr>
    </w:p>
    <w:p w:rsidRPr="009E67C4" w:rsidR="00156674" w:rsidP="0048470D" w:rsidRDefault="00156674" w14:paraId="74DDABAF" w14:textId="30B8A6EA">
      <w:pPr>
        <w:spacing w:after="0" w:line="240" w:lineRule="auto"/>
        <w:rPr>
          <w:rFonts w:eastAsia="Arial" w:cs="Arial"/>
          <w:color w:val="000000" w:themeColor="text1"/>
          <w:sz w:val="22"/>
          <w:szCs w:val="22"/>
        </w:rPr>
      </w:pPr>
      <w:r w:rsidRPr="009E67C4">
        <w:rPr>
          <w:rFonts w:eastAsia="Arial" w:cs="Arial"/>
          <w:color w:val="000000" w:themeColor="text1"/>
          <w:sz w:val="22"/>
          <w:szCs w:val="22"/>
        </w:rPr>
        <w:t>Each Fellow will become a member of one of the NIHR Schools and be able to access the wider resource available</w:t>
      </w:r>
      <w:r w:rsidRPr="009E67C4" w:rsidR="00C977FE">
        <w:rPr>
          <w:rFonts w:eastAsia="Arial" w:cs="Arial"/>
          <w:color w:val="000000" w:themeColor="text1"/>
          <w:sz w:val="22"/>
          <w:szCs w:val="22"/>
        </w:rPr>
        <w:t>;</w:t>
      </w:r>
      <w:r w:rsidRPr="009E67C4">
        <w:rPr>
          <w:rFonts w:eastAsia="Arial" w:cs="Arial"/>
          <w:color w:val="000000" w:themeColor="text1"/>
          <w:sz w:val="22"/>
          <w:szCs w:val="22"/>
        </w:rPr>
        <w:t xml:space="preserve"> which School will depend on professional background and research area. Fellows will also be allocated a second supervisor / mentor who is based in one of the other Schools, promoting cross-school working and awareness of the importance of cross-sector working. Each Fellow with have a personalised training budget to provide access to development activities including (and not limited to) leadership programmes and dissemination opportunities. It is anticipated that </w:t>
      </w:r>
      <w:r w:rsidRPr="009E67C4" w:rsidR="003014CD">
        <w:rPr>
          <w:rFonts w:eastAsia="Arial" w:cs="Arial"/>
          <w:color w:val="000000" w:themeColor="text1"/>
          <w:sz w:val="22"/>
          <w:szCs w:val="22"/>
        </w:rPr>
        <w:t>F</w:t>
      </w:r>
      <w:r w:rsidRPr="009E67C4">
        <w:rPr>
          <w:rFonts w:eastAsia="Arial" w:cs="Arial"/>
          <w:color w:val="000000" w:themeColor="text1"/>
          <w:sz w:val="22"/>
          <w:szCs w:val="22"/>
        </w:rPr>
        <w:t>ellows will also work on and lead other initiatives associated with this programme including workshops, dissemination and networking events.</w:t>
      </w:r>
    </w:p>
    <w:p w:rsidRPr="009E67C4" w:rsidR="00156674" w:rsidP="0048470D" w:rsidRDefault="00156674" w14:paraId="77105D45" w14:textId="77777777">
      <w:pPr>
        <w:spacing w:after="0" w:line="240" w:lineRule="auto"/>
        <w:rPr>
          <w:rFonts w:eastAsia="Arial" w:cs="Arial"/>
          <w:color w:val="000000" w:themeColor="text1"/>
          <w:sz w:val="22"/>
          <w:szCs w:val="22"/>
        </w:rPr>
      </w:pPr>
    </w:p>
    <w:p w:rsidRPr="009E67C4" w:rsidR="00156674" w:rsidP="0048470D" w:rsidRDefault="00156674" w14:paraId="49D71448" w14:textId="77777777">
      <w:pPr>
        <w:spacing w:after="0" w:line="240" w:lineRule="auto"/>
        <w:rPr>
          <w:rFonts w:eastAsia="Arial" w:cs="Arial"/>
          <w:color w:val="000000" w:themeColor="text1"/>
          <w:sz w:val="22"/>
          <w:szCs w:val="22"/>
        </w:rPr>
      </w:pPr>
      <w:r w:rsidRPr="009E67C4">
        <w:rPr>
          <w:rFonts w:eastAsia="Arial" w:cs="Arial"/>
          <w:b/>
          <w:bCs/>
          <w:color w:val="000000" w:themeColor="text1"/>
          <w:sz w:val="22"/>
          <w:szCs w:val="22"/>
        </w:rPr>
        <w:t>Selection process</w:t>
      </w:r>
      <w:r w:rsidRPr="009E67C4">
        <w:rPr>
          <w:rFonts w:eastAsia="Arial" w:cs="Arial"/>
          <w:color w:val="000000" w:themeColor="text1"/>
          <w:sz w:val="22"/>
          <w:szCs w:val="22"/>
        </w:rPr>
        <w:t> </w:t>
      </w:r>
    </w:p>
    <w:p w:rsidRPr="009E67C4" w:rsidR="00D35A65" w:rsidP="0048470D" w:rsidRDefault="00D35A65" w14:paraId="7CA4DCD2" w14:textId="77777777">
      <w:pPr>
        <w:spacing w:after="0" w:line="240" w:lineRule="auto"/>
        <w:rPr>
          <w:rFonts w:eastAsia="Arial" w:cs="Arial"/>
          <w:color w:val="000000" w:themeColor="text1"/>
          <w:sz w:val="22"/>
          <w:szCs w:val="22"/>
        </w:rPr>
      </w:pPr>
    </w:p>
    <w:p w:rsidRPr="009E67C4" w:rsidR="00156674" w:rsidP="0048470D" w:rsidRDefault="00156674" w14:paraId="5B31DD81" w14:textId="65D361E6">
      <w:pPr>
        <w:spacing w:after="0" w:line="240" w:lineRule="auto"/>
        <w:rPr>
          <w:rFonts w:eastAsia="Arial" w:cs="Arial"/>
          <w:color w:val="000000" w:themeColor="text1"/>
          <w:sz w:val="22"/>
          <w:szCs w:val="22"/>
        </w:rPr>
      </w:pPr>
      <w:r w:rsidRPr="009E67C4">
        <w:rPr>
          <w:rFonts w:eastAsia="Arial" w:cs="Arial"/>
          <w:color w:val="000000" w:themeColor="text1"/>
          <w:sz w:val="22"/>
          <w:szCs w:val="22"/>
        </w:rPr>
        <w:t xml:space="preserve">All applications received will be reviewed by a panel using these selection criteria. There will be no interviews for these awards. </w:t>
      </w:r>
    </w:p>
    <w:p w:rsidRPr="009E67C4" w:rsidR="00156674" w:rsidP="0048470D" w:rsidRDefault="00156674" w14:paraId="230B856B" w14:textId="77777777">
      <w:pPr>
        <w:shd w:val="clear" w:color="auto" w:fill="FFFFFF" w:themeFill="background1"/>
        <w:spacing w:after="0" w:line="240" w:lineRule="auto"/>
        <w:rPr>
          <w:rFonts w:eastAsia="Arial" w:cs="Arial"/>
          <w:color w:val="000000" w:themeColor="text1"/>
          <w:sz w:val="22"/>
          <w:szCs w:val="22"/>
        </w:rPr>
      </w:pPr>
      <w:r w:rsidRPr="009E67C4">
        <w:rPr>
          <w:rFonts w:eastAsia="Arial" w:cs="Arial"/>
          <w:color w:val="000000" w:themeColor="text1"/>
          <w:sz w:val="22"/>
          <w:szCs w:val="22"/>
        </w:rPr>
        <w:t>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Pr="009E67C4" w:rsidR="00156674" w:rsidTr="2DEA0742" w14:paraId="78D71F31"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9E67C4" w:rsidR="00156674" w:rsidP="0048470D" w:rsidRDefault="00156674" w14:paraId="0C0A0E66" w14:textId="77777777">
            <w:pPr>
              <w:spacing w:after="0" w:line="240" w:lineRule="auto"/>
              <w:rPr>
                <w:rFonts w:eastAsia="Arial" w:cs="Arial"/>
                <w:sz w:val="22"/>
                <w:szCs w:val="22"/>
              </w:rPr>
            </w:pPr>
            <w:r w:rsidRPr="009E67C4">
              <w:rPr>
                <w:rFonts w:eastAsia="Arial" w:cs="Arial"/>
                <w:b/>
                <w:bCs/>
                <w:sz w:val="22"/>
                <w:szCs w:val="22"/>
              </w:rPr>
              <w:t>PERSON</w:t>
            </w:r>
            <w:r w:rsidRPr="009E67C4">
              <w:rPr>
                <w:rFonts w:eastAsia="Arial" w:cs="Arial"/>
                <w:sz w:val="22"/>
                <w:szCs w:val="22"/>
              </w:rPr>
              <w:t> </w:t>
            </w:r>
          </w:p>
        </w:tc>
      </w:tr>
      <w:tr w:rsidRPr="009E67C4" w:rsidR="00156674" w:rsidTr="2DEA0742" w14:paraId="47546941"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6FD48738" w14:textId="77777777">
            <w:pPr>
              <w:spacing w:after="0" w:line="240" w:lineRule="auto"/>
              <w:rPr>
                <w:rFonts w:eastAsia="Arial" w:cs="Arial"/>
                <w:sz w:val="22"/>
                <w:szCs w:val="22"/>
              </w:rPr>
            </w:pPr>
            <w:r w:rsidRPr="009E67C4">
              <w:rPr>
                <w:rFonts w:eastAsia="Arial" w:cs="Arial"/>
                <w:sz w:val="22"/>
                <w:szCs w:val="22"/>
              </w:rPr>
              <w:t>Commitment to research career in mental health research in the UK, particularly with reference to social care, primary care and/or public health and their interfaces</w:t>
            </w:r>
          </w:p>
        </w:tc>
      </w:tr>
      <w:tr w:rsidRPr="009E67C4" w:rsidR="00156674" w:rsidTr="2DEA0742" w14:paraId="73D69ED9"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0C56AA79" w14:textId="77777777">
            <w:pPr>
              <w:spacing w:after="0" w:line="240" w:lineRule="auto"/>
              <w:rPr>
                <w:rFonts w:eastAsia="Arial" w:cs="Arial"/>
                <w:sz w:val="22"/>
                <w:szCs w:val="22"/>
              </w:rPr>
            </w:pPr>
            <w:r w:rsidRPr="009E67C4">
              <w:rPr>
                <w:rFonts w:eastAsia="Arial" w:cs="Arial"/>
                <w:sz w:val="22"/>
                <w:szCs w:val="22"/>
              </w:rPr>
              <w:t>Knowledge of mental health priorities in England</w:t>
            </w:r>
          </w:p>
        </w:tc>
      </w:tr>
      <w:tr w:rsidRPr="009E67C4" w:rsidR="00156674" w:rsidTr="2DEA0742" w14:paraId="032A5948"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0B98E232" w14:textId="77777777">
            <w:pPr>
              <w:spacing w:after="0" w:line="240" w:lineRule="auto"/>
              <w:rPr>
                <w:rFonts w:eastAsia="Arial" w:cs="Arial"/>
                <w:sz w:val="22"/>
                <w:szCs w:val="22"/>
              </w:rPr>
            </w:pPr>
            <w:r w:rsidRPr="009E67C4">
              <w:rPr>
                <w:rFonts w:eastAsia="Arial" w:cs="Arial"/>
                <w:sz w:val="22"/>
                <w:szCs w:val="22"/>
              </w:rPr>
              <w:t>Excellent written and verbal communication skills</w:t>
            </w:r>
          </w:p>
        </w:tc>
      </w:tr>
      <w:tr w:rsidRPr="009E67C4" w:rsidR="00156674" w:rsidTr="2DEA0742" w14:paraId="154D4CBF"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0AAFCCB7" w14:textId="77777777">
            <w:pPr>
              <w:spacing w:after="0" w:line="240" w:lineRule="auto"/>
              <w:rPr>
                <w:rFonts w:eastAsia="Arial" w:cs="Arial"/>
                <w:sz w:val="22"/>
                <w:szCs w:val="22"/>
              </w:rPr>
            </w:pPr>
            <w:r w:rsidRPr="009E67C4">
              <w:rPr>
                <w:rFonts w:eastAsia="Arial" w:cs="Arial"/>
                <w:sz w:val="22"/>
                <w:szCs w:val="22"/>
              </w:rPr>
              <w:t>Ability to manage own work with excellent organisational skills and attention to detail</w:t>
            </w:r>
          </w:p>
        </w:tc>
      </w:tr>
      <w:tr w:rsidRPr="009E67C4" w:rsidR="00156674" w:rsidTr="2DEA0742" w14:paraId="1A964512"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5185F1B3" w14:textId="77777777">
            <w:pPr>
              <w:spacing w:after="0" w:line="240" w:lineRule="auto"/>
              <w:rPr>
                <w:rFonts w:eastAsia="Arial" w:cs="Arial"/>
                <w:sz w:val="22"/>
                <w:szCs w:val="22"/>
              </w:rPr>
            </w:pPr>
            <w:r w:rsidRPr="009E67C4">
              <w:rPr>
                <w:rFonts w:eastAsia="Arial" w:cs="Arial"/>
                <w:sz w:val="22"/>
                <w:szCs w:val="22"/>
              </w:rPr>
              <w:t>Ability and motivation to pursue an independent research project </w:t>
            </w:r>
          </w:p>
        </w:tc>
      </w:tr>
      <w:tr w:rsidRPr="009E67C4" w:rsidR="00156674" w:rsidTr="2DEA0742" w14:paraId="074328C6"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11E48807" w14:textId="77777777">
            <w:pPr>
              <w:spacing w:after="0" w:line="240" w:lineRule="auto"/>
              <w:rPr>
                <w:rFonts w:eastAsia="Arial" w:cs="Arial"/>
                <w:sz w:val="22"/>
                <w:szCs w:val="22"/>
              </w:rPr>
            </w:pPr>
            <w:r w:rsidRPr="009E67C4">
              <w:rPr>
                <w:rFonts w:eastAsia="Arial" w:cs="Arial"/>
                <w:sz w:val="22"/>
                <w:szCs w:val="22"/>
              </w:rPr>
              <w:t>Evidence of ability to work as part of a team </w:t>
            </w:r>
          </w:p>
        </w:tc>
      </w:tr>
      <w:tr w:rsidRPr="009E67C4" w:rsidR="00156674" w:rsidTr="2DEA0742" w14:paraId="6195CCB4"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367FD832" w14:textId="77777777">
            <w:pPr>
              <w:spacing w:after="0" w:line="240" w:lineRule="auto"/>
              <w:rPr>
                <w:rFonts w:eastAsia="Arial" w:cs="Arial"/>
                <w:sz w:val="22"/>
                <w:szCs w:val="22"/>
              </w:rPr>
            </w:pPr>
            <w:r w:rsidRPr="009E67C4">
              <w:rPr>
                <w:rFonts w:eastAsia="Arial" w:cs="Arial"/>
                <w:sz w:val="22"/>
                <w:szCs w:val="22"/>
              </w:rPr>
              <w:t>Knowledge of some research methods</w:t>
            </w:r>
          </w:p>
        </w:tc>
      </w:tr>
      <w:tr w:rsidRPr="009E67C4" w:rsidR="00156674" w:rsidTr="2DEA0742" w14:paraId="50AA6778"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3235B6" w:rsidP="00021FE1" w:rsidRDefault="00156674" w14:paraId="4ADB0DBA" w14:textId="49B67125">
            <w:pPr>
              <w:spacing w:after="0" w:line="240" w:lineRule="auto"/>
              <w:rPr>
                <w:rFonts w:eastAsia="Arial" w:cs="Arial"/>
                <w:sz w:val="22"/>
                <w:szCs w:val="22"/>
              </w:rPr>
            </w:pPr>
            <w:r w:rsidRPr="009E67C4">
              <w:rPr>
                <w:rFonts w:eastAsia="Arial" w:cs="Arial"/>
                <w:sz w:val="22"/>
                <w:szCs w:val="22"/>
              </w:rPr>
              <w:t>Previous research experience or formal training</w:t>
            </w:r>
            <w:r w:rsidRPr="009E67C4" w:rsidR="00C977FE">
              <w:rPr>
                <w:rFonts w:eastAsia="Arial" w:cs="Arial"/>
                <w:sz w:val="22"/>
                <w:szCs w:val="22"/>
              </w:rPr>
              <w:t>, allowing for career track and proposed career development</w:t>
            </w:r>
          </w:p>
        </w:tc>
      </w:tr>
      <w:tr w:rsidRPr="009E67C4" w:rsidR="00156674" w:rsidTr="2DEA0742" w14:paraId="074E8248"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9E67C4" w:rsidR="00156674" w:rsidP="0048470D" w:rsidRDefault="00156674" w14:paraId="34504AB3" w14:textId="77777777">
            <w:pPr>
              <w:spacing w:after="0" w:line="240" w:lineRule="auto"/>
              <w:rPr>
                <w:rFonts w:eastAsia="Arial" w:cs="Arial"/>
                <w:sz w:val="22"/>
                <w:szCs w:val="22"/>
              </w:rPr>
            </w:pPr>
            <w:r w:rsidRPr="009E67C4">
              <w:rPr>
                <w:rFonts w:eastAsia="Arial" w:cs="Arial"/>
                <w:b/>
                <w:bCs/>
                <w:sz w:val="22"/>
                <w:szCs w:val="22"/>
              </w:rPr>
              <w:t>PROJECT</w:t>
            </w:r>
            <w:r w:rsidRPr="009E67C4">
              <w:rPr>
                <w:rFonts w:eastAsia="Arial" w:cs="Arial"/>
                <w:sz w:val="22"/>
                <w:szCs w:val="22"/>
              </w:rPr>
              <w:t xml:space="preserve">  </w:t>
            </w:r>
          </w:p>
        </w:tc>
      </w:tr>
      <w:tr w:rsidRPr="009E67C4" w:rsidR="00156674" w:rsidTr="2DEA0742" w14:paraId="2169218D"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69E8C20B" w14:textId="726F9915">
            <w:pPr>
              <w:spacing w:after="0" w:line="240" w:lineRule="auto"/>
              <w:rPr>
                <w:rFonts w:eastAsia="Arial" w:cs="Arial"/>
                <w:sz w:val="22"/>
                <w:szCs w:val="22"/>
              </w:rPr>
            </w:pPr>
            <w:r w:rsidRPr="009E67C4">
              <w:rPr>
                <w:rFonts w:eastAsia="Arial" w:cs="Arial"/>
                <w:sz w:val="22"/>
                <w:szCs w:val="22"/>
              </w:rPr>
              <w:t xml:space="preserve">Relevance of proposed project to the </w:t>
            </w:r>
            <w:r w:rsidRPr="009E67C4" w:rsidR="135034BC">
              <w:rPr>
                <w:rFonts w:eastAsia="Arial" w:cs="Arial"/>
                <w:sz w:val="22"/>
                <w:szCs w:val="22"/>
              </w:rPr>
              <w:t>T</w:t>
            </w:r>
            <w:r w:rsidRPr="009E67C4">
              <w:rPr>
                <w:rFonts w:eastAsia="Arial" w:cs="Arial"/>
                <w:sz w:val="22"/>
                <w:szCs w:val="22"/>
              </w:rPr>
              <w:t>hree Schools</w:t>
            </w:r>
            <w:r w:rsidRPr="009E67C4" w:rsidR="2933CDC2">
              <w:rPr>
                <w:rFonts w:eastAsia="Arial" w:cs="Arial"/>
                <w:sz w:val="22"/>
                <w:szCs w:val="22"/>
              </w:rPr>
              <w:t>’ M</w:t>
            </w:r>
            <w:r w:rsidRPr="009E67C4">
              <w:rPr>
                <w:rFonts w:eastAsia="Arial" w:cs="Arial"/>
                <w:sz w:val="22"/>
                <w:szCs w:val="22"/>
              </w:rPr>
              <w:t xml:space="preserve">ental </w:t>
            </w:r>
            <w:r w:rsidRPr="009E67C4" w:rsidR="16184BFA">
              <w:rPr>
                <w:rFonts w:eastAsia="Arial" w:cs="Arial"/>
                <w:sz w:val="22"/>
                <w:szCs w:val="22"/>
              </w:rPr>
              <w:t>H</w:t>
            </w:r>
            <w:r w:rsidRPr="009E67C4">
              <w:rPr>
                <w:rFonts w:eastAsia="Arial" w:cs="Arial"/>
                <w:sz w:val="22"/>
                <w:szCs w:val="22"/>
              </w:rPr>
              <w:t xml:space="preserve">ealth </w:t>
            </w:r>
            <w:r w:rsidRPr="009E67C4" w:rsidR="2AF183D1">
              <w:rPr>
                <w:rFonts w:eastAsia="Arial" w:cs="Arial"/>
                <w:sz w:val="22"/>
                <w:szCs w:val="22"/>
              </w:rPr>
              <w:t>P</w:t>
            </w:r>
            <w:r w:rsidRPr="009E67C4">
              <w:rPr>
                <w:rFonts w:eastAsia="Arial" w:cs="Arial"/>
                <w:sz w:val="22"/>
                <w:szCs w:val="22"/>
              </w:rPr>
              <w:t>rogramme </w:t>
            </w:r>
          </w:p>
        </w:tc>
      </w:tr>
      <w:tr w:rsidRPr="009E67C4" w:rsidR="00156674" w:rsidTr="2DEA0742" w14:paraId="7424EDF2"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5938D3DF" w14:textId="77777777">
            <w:pPr>
              <w:spacing w:after="0" w:line="240" w:lineRule="auto"/>
              <w:rPr>
                <w:rFonts w:eastAsia="Arial" w:cs="Arial"/>
                <w:sz w:val="22"/>
                <w:szCs w:val="22"/>
              </w:rPr>
            </w:pPr>
            <w:r w:rsidRPr="009E67C4">
              <w:rPr>
                <w:rFonts w:eastAsia="Arial" w:cs="Arial"/>
                <w:sz w:val="22"/>
                <w:szCs w:val="22"/>
              </w:rPr>
              <w:t>Clarity of project aims  </w:t>
            </w:r>
          </w:p>
        </w:tc>
      </w:tr>
      <w:tr w:rsidRPr="009E67C4" w:rsidR="00156674" w:rsidTr="2DEA0742" w14:paraId="124B4221"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47C9583F" w14:textId="77777777">
            <w:pPr>
              <w:spacing w:after="0" w:line="240" w:lineRule="auto"/>
              <w:rPr>
                <w:rFonts w:eastAsia="Arial" w:cs="Arial"/>
                <w:sz w:val="22"/>
                <w:szCs w:val="22"/>
              </w:rPr>
            </w:pPr>
            <w:r w:rsidRPr="009E67C4">
              <w:rPr>
                <w:rFonts w:eastAsia="Arial" w:cs="Arial"/>
                <w:sz w:val="22"/>
                <w:szCs w:val="22"/>
              </w:rPr>
              <w:t>Patient and Public Involvement (PPI) - quality of plain English summary </w:t>
            </w:r>
          </w:p>
        </w:tc>
      </w:tr>
      <w:tr w:rsidRPr="009E67C4" w:rsidR="00156674" w:rsidTr="2DEA0742" w14:paraId="3BC1F3CA"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6C34AC46" w14:textId="77777777">
            <w:pPr>
              <w:spacing w:after="0" w:line="240" w:lineRule="auto"/>
              <w:rPr>
                <w:rFonts w:eastAsia="Arial" w:cs="Arial"/>
                <w:sz w:val="22"/>
                <w:szCs w:val="22"/>
              </w:rPr>
            </w:pPr>
            <w:r w:rsidRPr="009E67C4">
              <w:rPr>
                <w:rFonts w:eastAsia="Arial" w:cs="Arial"/>
                <w:sz w:val="22"/>
                <w:szCs w:val="22"/>
              </w:rPr>
              <w:t>PPI</w:t>
            </w:r>
            <w:r w:rsidRPr="009E67C4" w:rsidR="009B31AF">
              <w:rPr>
                <w:rFonts w:eastAsia="Arial" w:cs="Arial"/>
                <w:sz w:val="22"/>
                <w:szCs w:val="22"/>
              </w:rPr>
              <w:t xml:space="preserve"> </w:t>
            </w:r>
            <w:r w:rsidRPr="009E67C4">
              <w:rPr>
                <w:rFonts w:eastAsia="Arial" w:cs="Arial"/>
                <w:sz w:val="22"/>
                <w:szCs w:val="22"/>
              </w:rPr>
              <w:t>- involvement of practitioners/users/carers/patients/other experts by experience/the public in developing this proposal and active involvement throughout the proposed project </w:t>
            </w:r>
          </w:p>
        </w:tc>
      </w:tr>
      <w:tr w:rsidRPr="009E67C4" w:rsidR="00C977FE" w:rsidTr="2DEA0742" w14:paraId="5101655B"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C977FE" w:rsidP="0048470D" w:rsidRDefault="00C977FE" w14:paraId="4A7DA3CA" w14:textId="78721299">
            <w:pPr>
              <w:spacing w:after="0" w:line="240" w:lineRule="auto"/>
              <w:rPr>
                <w:rFonts w:eastAsia="Arial" w:cs="Arial"/>
                <w:sz w:val="22"/>
                <w:szCs w:val="22"/>
              </w:rPr>
            </w:pPr>
            <w:r w:rsidRPr="009E67C4">
              <w:rPr>
                <w:rFonts w:eastAsia="Arial" w:cs="Arial"/>
                <w:sz w:val="22"/>
                <w:szCs w:val="22"/>
              </w:rPr>
              <w:t>Consideration of equality, diversity and inclusion</w:t>
            </w:r>
          </w:p>
        </w:tc>
      </w:tr>
      <w:tr w:rsidRPr="009E67C4" w:rsidR="00156674" w:rsidTr="2DEA0742" w14:paraId="46DAC378"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1AB257B0" w14:textId="77777777">
            <w:pPr>
              <w:spacing w:after="0" w:line="240" w:lineRule="auto"/>
              <w:rPr>
                <w:rFonts w:eastAsia="Arial" w:cs="Arial"/>
                <w:sz w:val="22"/>
                <w:szCs w:val="22"/>
              </w:rPr>
            </w:pPr>
            <w:r w:rsidRPr="009E67C4">
              <w:rPr>
                <w:rFonts w:eastAsia="Arial" w:cs="Arial"/>
                <w:sz w:val="22"/>
                <w:szCs w:val="22"/>
              </w:rPr>
              <w:t>Appropriate methodology proposed</w:t>
            </w:r>
          </w:p>
        </w:tc>
      </w:tr>
      <w:tr w:rsidRPr="009E67C4" w:rsidR="00156674" w:rsidTr="2DEA0742" w14:paraId="28ABFB61"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5189A5D7" w14:textId="77777777">
            <w:pPr>
              <w:spacing w:after="0" w:line="240" w:lineRule="auto"/>
              <w:rPr>
                <w:rFonts w:eastAsia="Arial" w:cs="Arial"/>
                <w:sz w:val="22"/>
                <w:szCs w:val="22"/>
              </w:rPr>
            </w:pPr>
            <w:r w:rsidRPr="009E67C4">
              <w:rPr>
                <w:rFonts w:eastAsia="Arial" w:cs="Arial"/>
                <w:sz w:val="22"/>
                <w:szCs w:val="22"/>
              </w:rPr>
              <w:t>Feasibility and likelihood of completion in available time      </w:t>
            </w:r>
          </w:p>
        </w:tc>
      </w:tr>
      <w:tr w:rsidRPr="009E67C4" w:rsidR="00156674" w:rsidTr="2DEA0742" w14:paraId="2DD5BFED"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68D77CA5" w14:textId="77777777">
            <w:pPr>
              <w:spacing w:after="0" w:line="240" w:lineRule="auto"/>
              <w:rPr>
                <w:rFonts w:eastAsia="Arial" w:cs="Arial"/>
                <w:sz w:val="22"/>
                <w:szCs w:val="22"/>
              </w:rPr>
            </w:pPr>
            <w:r w:rsidRPr="009E67C4">
              <w:rPr>
                <w:rFonts w:eastAsia="Arial" w:cs="Arial"/>
                <w:sz w:val="22"/>
                <w:szCs w:val="22"/>
              </w:rPr>
              <w:t>Fit between proposed project and proposed supervisory team interests and expertise  </w:t>
            </w:r>
          </w:p>
        </w:tc>
      </w:tr>
      <w:tr w:rsidRPr="009E67C4" w:rsidR="00156674" w:rsidTr="2DEA0742" w14:paraId="73BD1BFF"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7C30B5D8" w14:textId="77777777">
            <w:pPr>
              <w:spacing w:after="0" w:line="240" w:lineRule="auto"/>
              <w:rPr>
                <w:rFonts w:eastAsia="Arial" w:cs="Arial"/>
                <w:sz w:val="22"/>
                <w:szCs w:val="22"/>
              </w:rPr>
            </w:pPr>
            <w:r w:rsidRPr="009E67C4">
              <w:rPr>
                <w:rFonts w:eastAsia="Arial" w:cs="Arial"/>
                <w:sz w:val="22"/>
                <w:szCs w:val="22"/>
              </w:rPr>
              <w:t>Attributes of the research environment to support the person and the proposed research project</w:t>
            </w:r>
          </w:p>
        </w:tc>
      </w:tr>
      <w:tr w:rsidRPr="009E67C4" w:rsidR="00156674" w:rsidTr="2DEA0742" w14:paraId="3793E218"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38E801A5" w14:textId="77777777">
            <w:pPr>
              <w:spacing w:after="0" w:line="240" w:lineRule="auto"/>
              <w:rPr>
                <w:rFonts w:eastAsia="Arial" w:cs="Arial"/>
                <w:sz w:val="22"/>
                <w:szCs w:val="22"/>
              </w:rPr>
            </w:pPr>
            <w:r w:rsidRPr="009E67C4">
              <w:rPr>
                <w:rFonts w:eastAsia="Arial" w:cs="Arial"/>
                <w:sz w:val="22"/>
                <w:szCs w:val="22"/>
              </w:rPr>
              <w:t>Likelihood of being able to secure a further personal award or research funding at end of this fellowship  </w:t>
            </w:r>
          </w:p>
        </w:tc>
      </w:tr>
    </w:tbl>
    <w:p w:rsidRPr="009E67C4" w:rsidR="00156674" w:rsidP="0048470D" w:rsidRDefault="00156674" w14:paraId="3F5593AD" w14:textId="77777777">
      <w:pPr>
        <w:spacing w:after="0" w:line="240" w:lineRule="auto"/>
        <w:rPr>
          <w:rFonts w:eastAsia="Arial" w:cs="Arial"/>
          <w:color w:val="000000" w:themeColor="text1"/>
          <w:sz w:val="22"/>
          <w:szCs w:val="22"/>
        </w:rPr>
      </w:pPr>
    </w:p>
    <w:p w:rsidRPr="009E67C4" w:rsidR="00156674" w:rsidP="0048470D" w:rsidRDefault="00156674" w14:paraId="7188956D" w14:textId="77777777">
      <w:pPr>
        <w:widowControl w:val="0"/>
        <w:spacing w:after="0" w:line="240" w:lineRule="auto"/>
        <w:rPr>
          <w:rFonts w:eastAsia="Arial" w:cs="Arial"/>
          <w:color w:val="000000" w:themeColor="text1"/>
          <w:sz w:val="22"/>
          <w:szCs w:val="22"/>
        </w:rPr>
      </w:pPr>
    </w:p>
    <w:p w:rsidRPr="009E67C4" w:rsidR="26A94654" w:rsidP="0048470D" w:rsidRDefault="00675FDB" w14:paraId="29EA0BF1" w14:textId="38156FD3">
      <w:pPr>
        <w:pStyle w:val="Heading1SSCR"/>
        <w:keepNext w:val="0"/>
        <w:keepLines w:val="0"/>
        <w:widowControl w:val="0"/>
        <w:spacing w:line="240" w:lineRule="auto"/>
        <w:ind w:left="567" w:hanging="567"/>
        <w:rPr>
          <w:rFonts w:eastAsia="Arial" w:cs="Arial" w:asciiTheme="minorHAnsi" w:hAnsiTheme="minorHAnsi"/>
          <w:color w:val="auto"/>
          <w:sz w:val="22"/>
          <w:szCs w:val="22"/>
        </w:rPr>
      </w:pPr>
      <w:r w:rsidRPr="009E67C4">
        <w:rPr>
          <w:rFonts w:cs="Arial" w:asciiTheme="minorHAnsi" w:hAnsiTheme="minorHAnsi"/>
          <w:color w:val="auto"/>
          <w:sz w:val="22"/>
          <w:szCs w:val="22"/>
        </w:rPr>
        <w:t>How to submit an application</w:t>
      </w:r>
    </w:p>
    <w:p w:rsidRPr="009E67C4" w:rsidR="00D35A65" w:rsidP="0048470D" w:rsidRDefault="00D35A65" w14:paraId="6E126644" w14:textId="77777777">
      <w:pPr>
        <w:spacing w:after="0" w:line="240" w:lineRule="auto"/>
        <w:ind w:right="-1231"/>
        <w:rPr>
          <w:rFonts w:eastAsia="Arial" w:cs="Arial"/>
          <w:color w:val="000000" w:themeColor="text1"/>
          <w:sz w:val="22"/>
          <w:szCs w:val="22"/>
        </w:rPr>
      </w:pPr>
    </w:p>
    <w:p w:rsidRPr="009E67C4" w:rsidR="26A94654" w:rsidP="0048470D" w:rsidRDefault="26A94654" w14:paraId="2B908B95" w14:textId="2C806F4F">
      <w:pPr>
        <w:spacing w:after="0" w:line="240" w:lineRule="auto"/>
        <w:ind w:right="-1231"/>
        <w:rPr>
          <w:rFonts w:eastAsia="Arial" w:cs="Arial"/>
          <w:color w:val="000000" w:themeColor="text1"/>
          <w:sz w:val="22"/>
          <w:szCs w:val="22"/>
        </w:rPr>
      </w:pPr>
      <w:r w:rsidRPr="009E67C4">
        <w:rPr>
          <w:rFonts w:eastAsia="Arial" w:cs="Arial"/>
          <w:color w:val="000000" w:themeColor="text1"/>
          <w:sz w:val="22"/>
          <w:szCs w:val="22"/>
        </w:rPr>
        <w:t>Potential applicants are strongly encouraged to make contact with a member of the relevant School members to discuss your proposed project and agree supervisory arrangements.</w:t>
      </w:r>
    </w:p>
    <w:p w:rsidRPr="009E67C4" w:rsidR="659AB9B3" w:rsidP="0048470D" w:rsidRDefault="659AB9B3" w14:paraId="364A961A" w14:textId="28F053E4">
      <w:pPr>
        <w:spacing w:after="0" w:line="240" w:lineRule="auto"/>
        <w:rPr>
          <w:rFonts w:eastAsia="Arial" w:cs="Arial"/>
          <w:color w:val="000000" w:themeColor="text1"/>
          <w:sz w:val="22"/>
          <w:szCs w:val="22"/>
        </w:rPr>
      </w:pPr>
    </w:p>
    <w:p w:rsidRPr="009E67C4" w:rsidR="26A94654" w:rsidP="0048470D" w:rsidRDefault="79FEAC0D" w14:paraId="2FAD53D8" w14:textId="2D5E6ECC">
      <w:pPr>
        <w:spacing w:after="0" w:line="240" w:lineRule="auto"/>
        <w:rPr>
          <w:sz w:val="22"/>
          <w:szCs w:val="22"/>
        </w:rPr>
      </w:pPr>
      <w:r w:rsidRPr="009E67C4">
        <w:rPr>
          <w:rFonts w:eastAsia="Lato" w:cs="Lato"/>
          <w:sz w:val="22"/>
          <w:szCs w:val="22"/>
        </w:rPr>
        <w:t>It is important that applicants ensure that they are listing collaborators who are member of one of the Three NIHR Schools:</w:t>
      </w:r>
    </w:p>
    <w:p w:rsidRPr="009E67C4" w:rsidR="26A94654" w:rsidP="0048470D" w:rsidRDefault="79FEAC0D" w14:paraId="05AAB557" w14:textId="2DEF2564">
      <w:pPr>
        <w:spacing w:after="0" w:line="240" w:lineRule="auto"/>
        <w:rPr>
          <w:sz w:val="22"/>
          <w:szCs w:val="22"/>
        </w:rPr>
      </w:pPr>
      <w:hyperlink r:id="rId16">
        <w:r w:rsidRPr="009E67C4">
          <w:rPr>
            <w:rStyle w:val="Hyperlink"/>
            <w:rFonts w:eastAsia="Lato" w:cs="Lato"/>
            <w:sz w:val="22"/>
            <w:szCs w:val="22"/>
          </w:rPr>
          <w:t>NIHR School for Primary Care Research</w:t>
        </w:r>
      </w:hyperlink>
    </w:p>
    <w:p w:rsidRPr="009E67C4" w:rsidR="26A94654" w:rsidP="0048470D" w:rsidRDefault="79FEAC0D" w14:paraId="3D1DDEC3" w14:textId="22578181">
      <w:pPr>
        <w:spacing w:after="0" w:line="240" w:lineRule="auto"/>
        <w:rPr>
          <w:sz w:val="22"/>
          <w:szCs w:val="22"/>
        </w:rPr>
      </w:pPr>
      <w:hyperlink r:id="rId17">
        <w:r w:rsidRPr="009E67C4">
          <w:rPr>
            <w:rStyle w:val="Hyperlink"/>
            <w:rFonts w:eastAsia="Lato" w:cs="Lato"/>
            <w:sz w:val="22"/>
            <w:szCs w:val="22"/>
          </w:rPr>
          <w:t>NIHR School for Public Health Research</w:t>
        </w:r>
      </w:hyperlink>
    </w:p>
    <w:p w:rsidRPr="009E67C4" w:rsidR="26A94654" w:rsidP="0048470D" w:rsidRDefault="79FEAC0D" w14:paraId="3F717179" w14:textId="73491EBB">
      <w:pPr>
        <w:spacing w:after="0" w:line="240" w:lineRule="auto"/>
        <w:rPr>
          <w:sz w:val="22"/>
          <w:szCs w:val="22"/>
        </w:rPr>
      </w:pPr>
      <w:hyperlink r:id="rId18">
        <w:r w:rsidRPr="009E67C4">
          <w:rPr>
            <w:rStyle w:val="Hyperlink"/>
            <w:rFonts w:eastAsia="Lato" w:cs="Lato"/>
            <w:sz w:val="22"/>
            <w:szCs w:val="22"/>
          </w:rPr>
          <w:t>NIHR School for Social Care Research</w:t>
        </w:r>
      </w:hyperlink>
      <w:r w:rsidRPr="009E67C4">
        <w:rPr>
          <w:rFonts w:eastAsia="Lato" w:cs="Lato"/>
          <w:sz w:val="22"/>
          <w:szCs w:val="22"/>
        </w:rPr>
        <w:t>*</w:t>
      </w:r>
    </w:p>
    <w:p w:rsidRPr="009E67C4" w:rsidR="26A94654" w:rsidP="0048470D" w:rsidRDefault="79FEAC0D" w14:paraId="403758B7" w14:textId="3B9D4922">
      <w:pPr>
        <w:spacing w:after="0" w:line="240" w:lineRule="auto"/>
        <w:rPr>
          <w:sz w:val="22"/>
          <w:szCs w:val="22"/>
        </w:rPr>
      </w:pPr>
      <w:r w:rsidRPr="009E67C4">
        <w:rPr>
          <w:rFonts w:eastAsia="Lato" w:cs="Lato"/>
          <w:sz w:val="22"/>
          <w:szCs w:val="22"/>
        </w:rPr>
        <w:t xml:space="preserve"> </w:t>
      </w:r>
    </w:p>
    <w:p w:rsidRPr="009E67C4" w:rsidR="26A94654" w:rsidP="0048470D" w:rsidRDefault="79FEAC0D" w14:paraId="2EC47F8F" w14:textId="79EEF0B6">
      <w:pPr>
        <w:spacing w:after="0" w:line="240" w:lineRule="auto"/>
        <w:rPr>
          <w:sz w:val="22"/>
          <w:szCs w:val="22"/>
        </w:rPr>
      </w:pPr>
      <w:r w:rsidRPr="009E67C4">
        <w:rPr>
          <w:rFonts w:eastAsia="Lato" w:cs="Lato"/>
          <w:sz w:val="22"/>
          <w:szCs w:val="22"/>
        </w:rPr>
        <w:t xml:space="preserve">*SSCR has new membership from 1.5.24.  However, NIHR have not yet announced the new members.  If you have any queries, please contact </w:t>
      </w:r>
      <w:hyperlink r:id="rId19">
        <w:r w:rsidRPr="009E67C4">
          <w:rPr>
            <w:rStyle w:val="Hyperlink"/>
            <w:rFonts w:eastAsia="Lato" w:cs="Lato"/>
            <w:sz w:val="22"/>
            <w:szCs w:val="22"/>
          </w:rPr>
          <w:t>Jen Hill</w:t>
        </w:r>
      </w:hyperlink>
      <w:r w:rsidRPr="009E67C4">
        <w:rPr>
          <w:rFonts w:eastAsia="Lato" w:cs="Lato"/>
          <w:sz w:val="22"/>
          <w:szCs w:val="22"/>
        </w:rPr>
        <w:t>, Programme Manager, NIHR SSCR.</w:t>
      </w:r>
    </w:p>
    <w:p w:rsidRPr="009E67C4" w:rsidR="26A94654" w:rsidP="0048470D" w:rsidRDefault="26A94654" w14:paraId="007C1570" w14:textId="119E7DBA">
      <w:pPr>
        <w:spacing w:after="0" w:line="240" w:lineRule="auto"/>
        <w:rPr>
          <w:rFonts w:eastAsia="Arial" w:cs="Arial"/>
          <w:color w:val="000000" w:themeColor="text1"/>
          <w:sz w:val="22"/>
          <w:szCs w:val="22"/>
        </w:rPr>
      </w:pPr>
    </w:p>
    <w:p w:rsidR="3C850D73" w:rsidP="0414261F" w:rsidRDefault="3C850D73" w14:paraId="059756CF" w14:textId="5CCF6521">
      <w:pPr>
        <w:spacing w:after="0"/>
        <w:rPr>
          <w:rFonts w:ascii="Aptos" w:hAnsi="Aptos" w:eastAsia="Aptos" w:cs="Aptos"/>
          <w:color w:val="000000" w:themeColor="text1"/>
          <w:sz w:val="22"/>
          <w:szCs w:val="22"/>
        </w:rPr>
      </w:pPr>
      <w:r w:rsidRPr="0414261F">
        <w:rPr>
          <w:rFonts w:ascii="Aptos" w:hAnsi="Aptos" w:eastAsia="Aptos" w:cs="Aptos"/>
          <w:color w:val="000000" w:themeColor="text1"/>
          <w:sz w:val="22"/>
          <w:szCs w:val="22"/>
        </w:rPr>
        <w:t>To apply please complete:</w:t>
      </w:r>
    </w:p>
    <w:p w:rsidR="3C850D73" w:rsidP="0414261F" w:rsidRDefault="3C850D73" w14:paraId="2C56148B" w14:textId="65ABA945">
      <w:pPr>
        <w:pStyle w:val="ListParagraph"/>
        <w:numPr>
          <w:ilvl w:val="0"/>
          <w:numId w:val="2"/>
        </w:numPr>
        <w:spacing w:after="0"/>
        <w:ind w:left="360"/>
        <w:rPr>
          <w:rFonts w:ascii="Aptos" w:hAnsi="Aptos" w:eastAsia="Aptos" w:cs="Aptos"/>
          <w:color w:val="000000" w:themeColor="text1"/>
          <w:sz w:val="22"/>
          <w:szCs w:val="22"/>
        </w:rPr>
      </w:pPr>
      <w:r w:rsidRPr="0414261F">
        <w:rPr>
          <w:rFonts w:ascii="Aptos" w:hAnsi="Aptos" w:eastAsia="Aptos" w:cs="Aptos"/>
          <w:color w:val="000000" w:themeColor="text1"/>
          <w:sz w:val="22"/>
          <w:szCs w:val="22"/>
        </w:rPr>
        <w:t xml:space="preserve">Application form together with a short CV (two pages maximum). These must be submitted as </w:t>
      </w:r>
      <w:r w:rsidRPr="0414261F">
        <w:rPr>
          <w:rFonts w:ascii="Aptos" w:hAnsi="Aptos" w:eastAsia="Aptos" w:cs="Aptos"/>
          <w:b/>
          <w:bCs/>
          <w:color w:val="000000" w:themeColor="text1"/>
          <w:sz w:val="22"/>
          <w:szCs w:val="22"/>
        </w:rPr>
        <w:t>Word</w:t>
      </w:r>
      <w:r w:rsidRPr="0414261F">
        <w:rPr>
          <w:rFonts w:ascii="Aptos" w:hAnsi="Aptos" w:eastAsia="Aptos" w:cs="Aptos"/>
          <w:color w:val="000000" w:themeColor="text1"/>
          <w:sz w:val="22"/>
          <w:szCs w:val="22"/>
        </w:rPr>
        <w:t xml:space="preserve"> documents. </w:t>
      </w:r>
    </w:p>
    <w:p w:rsidR="3C850D73" w:rsidP="0414261F" w:rsidRDefault="3C850D73" w14:paraId="61A71C79" w14:textId="30B463C0">
      <w:pPr>
        <w:pStyle w:val="ListParagraph"/>
        <w:numPr>
          <w:ilvl w:val="0"/>
          <w:numId w:val="2"/>
        </w:numPr>
        <w:spacing w:after="0"/>
        <w:ind w:left="360"/>
        <w:rPr>
          <w:rFonts w:ascii="Aptos" w:hAnsi="Aptos" w:eastAsia="Aptos" w:cs="Aptos"/>
          <w:color w:val="000000" w:themeColor="text1"/>
          <w:sz w:val="22"/>
          <w:szCs w:val="22"/>
        </w:rPr>
      </w:pPr>
      <w:r w:rsidRPr="0414261F">
        <w:rPr>
          <w:rFonts w:ascii="Aptos" w:hAnsi="Aptos" w:eastAsia="Aptos" w:cs="Aptos"/>
          <w:color w:val="000000" w:themeColor="text1"/>
          <w:sz w:val="22"/>
          <w:szCs w:val="22"/>
        </w:rPr>
        <w:t xml:space="preserve">Costings form and submit as an </w:t>
      </w:r>
      <w:r w:rsidRPr="0414261F">
        <w:rPr>
          <w:rFonts w:ascii="Aptos" w:hAnsi="Aptos" w:eastAsia="Aptos" w:cs="Aptos"/>
          <w:b/>
          <w:bCs/>
          <w:color w:val="000000" w:themeColor="text1"/>
          <w:sz w:val="22"/>
          <w:szCs w:val="22"/>
        </w:rPr>
        <w:t>Excel</w:t>
      </w:r>
      <w:r w:rsidRPr="0414261F">
        <w:rPr>
          <w:rFonts w:ascii="Aptos" w:hAnsi="Aptos" w:eastAsia="Aptos" w:cs="Aptos"/>
          <w:color w:val="000000" w:themeColor="text1"/>
          <w:sz w:val="22"/>
          <w:szCs w:val="22"/>
        </w:rPr>
        <w:t xml:space="preserve"> spreadsheet. </w:t>
      </w:r>
    </w:p>
    <w:p w:rsidR="3C850D73" w:rsidP="0414261F" w:rsidRDefault="3C850D73" w14:paraId="2628858A" w14:textId="723E5D20">
      <w:pPr>
        <w:pStyle w:val="ListParagraph"/>
        <w:numPr>
          <w:ilvl w:val="0"/>
          <w:numId w:val="2"/>
        </w:numPr>
        <w:spacing w:after="0"/>
        <w:ind w:left="360" w:right="-1"/>
        <w:rPr>
          <w:rFonts w:ascii="Aptos" w:hAnsi="Aptos" w:eastAsia="Aptos" w:cs="Aptos"/>
          <w:sz w:val="22"/>
          <w:szCs w:val="22"/>
        </w:rPr>
      </w:pPr>
      <w:r w:rsidRPr="0414261F">
        <w:rPr>
          <w:rFonts w:ascii="Aptos" w:hAnsi="Aptos" w:eastAsia="Aptos" w:cs="Aptos"/>
          <w:sz w:val="22"/>
          <w:szCs w:val="22"/>
        </w:rPr>
        <w:t xml:space="preserve">Gantt chart which should provide timelines for the completion of work, including the timing of key milestones and deliverables. If there are several projects or work streams within the application, please specify these within the Gantt chart. You are welcome to use any visualisation software or template that works for your project.  </w:t>
      </w:r>
    </w:p>
    <w:p w:rsidR="3C850D73" w:rsidP="0414261F" w:rsidRDefault="3C850D73" w14:paraId="51482BF2" w14:textId="09E47F77">
      <w:pPr>
        <w:spacing w:after="0"/>
        <w:rPr>
          <w:rFonts w:ascii="Aptos" w:hAnsi="Aptos" w:eastAsia="Aptos" w:cs="Aptos"/>
          <w:color w:val="202124"/>
          <w:sz w:val="22"/>
          <w:szCs w:val="22"/>
        </w:rPr>
      </w:pPr>
      <w:r w:rsidRPr="0414261F">
        <w:rPr>
          <w:rFonts w:ascii="Aptos" w:hAnsi="Aptos" w:eastAsia="Aptos" w:cs="Aptos"/>
          <w:color w:val="202124"/>
          <w:sz w:val="22"/>
          <w:szCs w:val="22"/>
        </w:rPr>
        <w:t xml:space="preserve"> </w:t>
      </w:r>
    </w:p>
    <w:p w:rsidR="3C850D73" w:rsidP="0414261F" w:rsidRDefault="3C850D73" w14:paraId="2D610D40" w14:textId="62094F06">
      <w:pPr>
        <w:spacing w:after="0"/>
        <w:rPr>
          <w:rFonts w:ascii="Aptos" w:hAnsi="Aptos" w:eastAsia="Aptos" w:cs="Aptos"/>
          <w:color w:val="000000" w:themeColor="text1"/>
          <w:sz w:val="22"/>
          <w:szCs w:val="22"/>
        </w:rPr>
      </w:pPr>
      <w:r w:rsidRPr="6884ABF7" w:rsidR="3C850D73">
        <w:rPr>
          <w:rFonts w:ascii="Aptos" w:hAnsi="Aptos" w:eastAsia="Aptos" w:cs="Aptos"/>
          <w:color w:val="202124"/>
          <w:sz w:val="22"/>
          <w:szCs w:val="22"/>
        </w:rPr>
        <w:t xml:space="preserve">Please email your final documents as detailed below to </w:t>
      </w:r>
      <w:hyperlink r:id="R9a0ce295c04a4b40">
        <w:r w:rsidRPr="6884ABF7" w:rsidR="3C850D73">
          <w:rPr>
            <w:rStyle w:val="Hyperlink"/>
            <w:rFonts w:ascii="Aptos" w:hAnsi="Aptos" w:eastAsia="Aptos" w:cs="Aptos"/>
            <w:sz w:val="22"/>
            <w:szCs w:val="22"/>
          </w:rPr>
          <w:t>c.ashmore@keele.ac.uk</w:t>
        </w:r>
      </w:hyperlink>
      <w:r w:rsidRPr="6884ABF7" w:rsidR="3C850D73">
        <w:rPr>
          <w:rFonts w:ascii="Aptos" w:hAnsi="Aptos" w:eastAsia="Aptos" w:cs="Aptos"/>
          <w:color w:val="202124"/>
          <w:sz w:val="22"/>
          <w:szCs w:val="22"/>
        </w:rPr>
        <w:t xml:space="preserve"> </w:t>
      </w:r>
      <w:r w:rsidRPr="6884ABF7" w:rsidR="3C850D73">
        <w:rPr>
          <w:rFonts w:ascii="Aptos" w:hAnsi="Aptos" w:eastAsia="Aptos" w:cs="Aptos"/>
          <w:color w:val="000000" w:themeColor="text1" w:themeTint="FF" w:themeShade="FF"/>
          <w:sz w:val="22"/>
          <w:szCs w:val="22"/>
        </w:rPr>
        <w:t xml:space="preserve">by 3.30pm on </w:t>
      </w:r>
      <w:r w:rsidRPr="6884ABF7" w:rsidR="3C850D73">
        <w:rPr>
          <w:rFonts w:ascii="Aptos" w:hAnsi="Aptos" w:eastAsia="Aptos" w:cs="Aptos"/>
          <w:b w:val="1"/>
          <w:bCs w:val="1"/>
          <w:color w:val="000000" w:themeColor="text1" w:themeTint="FF" w:themeShade="FF"/>
          <w:sz w:val="22"/>
          <w:szCs w:val="22"/>
        </w:rPr>
        <w:t>Friday 15 November 2024</w:t>
      </w:r>
      <w:r w:rsidRPr="6884ABF7" w:rsidR="3C850D73">
        <w:rPr>
          <w:rFonts w:ascii="Aptos" w:hAnsi="Aptos" w:eastAsia="Aptos" w:cs="Aptos"/>
          <w:color w:val="000000" w:themeColor="text1" w:themeTint="FF" w:themeShade="FF"/>
          <w:sz w:val="22"/>
          <w:szCs w:val="22"/>
        </w:rPr>
        <w:t>.</w:t>
      </w:r>
    </w:p>
    <w:p w:rsidR="3C850D73" w:rsidP="0414261F" w:rsidRDefault="3C850D73" w14:paraId="236DD069" w14:textId="5E891AB1">
      <w:pPr>
        <w:spacing w:after="0"/>
        <w:rPr>
          <w:rFonts w:ascii="Aptos" w:hAnsi="Aptos" w:eastAsia="Aptos" w:cs="Aptos"/>
          <w:color w:val="000000" w:themeColor="text1"/>
          <w:sz w:val="22"/>
          <w:szCs w:val="22"/>
        </w:rPr>
      </w:pPr>
      <w:r w:rsidRPr="0414261F">
        <w:rPr>
          <w:rFonts w:ascii="Aptos" w:hAnsi="Aptos" w:eastAsia="Aptos" w:cs="Aptos"/>
          <w:color w:val="000000" w:themeColor="text1"/>
          <w:sz w:val="22"/>
          <w:szCs w:val="22"/>
        </w:rPr>
        <w:t xml:space="preserve"> </w:t>
      </w:r>
    </w:p>
    <w:p w:rsidR="3C850D73" w:rsidP="0414261F" w:rsidRDefault="3C850D73" w14:paraId="72EDA46F" w14:textId="42A54AF4">
      <w:pPr>
        <w:spacing w:after="0"/>
        <w:rPr>
          <w:rFonts w:ascii="Aptos" w:hAnsi="Aptos" w:eastAsia="Aptos" w:cs="Aptos"/>
          <w:color w:val="000000" w:themeColor="text1"/>
          <w:sz w:val="22"/>
          <w:szCs w:val="22"/>
        </w:rPr>
      </w:pPr>
      <w:r w:rsidRPr="0414261F">
        <w:rPr>
          <w:rFonts w:ascii="Aptos" w:hAnsi="Aptos" w:eastAsia="Aptos" w:cs="Aptos"/>
          <w:color w:val="000000" w:themeColor="text1"/>
          <w:sz w:val="22"/>
          <w:szCs w:val="22"/>
        </w:rPr>
        <w:t>Please state ‘Career Development Award’ in the subject line and your documents as:</w:t>
      </w:r>
    </w:p>
    <w:p w:rsidR="3C850D73" w:rsidP="0414261F" w:rsidRDefault="3C850D73" w14:paraId="50BD454D" w14:textId="56C68AFF">
      <w:pPr>
        <w:pStyle w:val="ListParagraph"/>
        <w:numPr>
          <w:ilvl w:val="0"/>
          <w:numId w:val="1"/>
        </w:numPr>
        <w:spacing w:after="0"/>
        <w:rPr>
          <w:rFonts w:ascii="Aptos" w:hAnsi="Aptos" w:eastAsia="Aptos" w:cs="Aptos"/>
          <w:color w:val="000000" w:themeColor="text1"/>
          <w:sz w:val="22"/>
          <w:szCs w:val="22"/>
        </w:rPr>
      </w:pPr>
      <w:r w:rsidRPr="0414261F">
        <w:rPr>
          <w:rFonts w:ascii="Aptos" w:hAnsi="Aptos" w:eastAsia="Aptos" w:cs="Aptos"/>
          <w:color w:val="202124"/>
          <w:sz w:val="22"/>
          <w:szCs w:val="22"/>
        </w:rPr>
        <w:t>SURNAME_CDA_A</w:t>
      </w:r>
      <w:r w:rsidRPr="0414261F">
        <w:rPr>
          <w:rFonts w:ascii="Aptos" w:hAnsi="Aptos" w:eastAsia="Aptos" w:cs="Aptos"/>
          <w:color w:val="000000" w:themeColor="text1"/>
          <w:sz w:val="22"/>
          <w:szCs w:val="22"/>
        </w:rPr>
        <w:t xml:space="preserve">pplication </w:t>
      </w:r>
    </w:p>
    <w:p w:rsidR="3C850D73" w:rsidP="0414261F" w:rsidRDefault="3C850D73" w14:paraId="3592FA56" w14:textId="3E8C5FDF">
      <w:pPr>
        <w:pStyle w:val="ListParagraph"/>
        <w:numPr>
          <w:ilvl w:val="0"/>
          <w:numId w:val="1"/>
        </w:numPr>
        <w:spacing w:after="0"/>
        <w:rPr>
          <w:rFonts w:ascii="Aptos" w:hAnsi="Aptos" w:eastAsia="Aptos" w:cs="Aptos"/>
          <w:color w:val="202124"/>
          <w:sz w:val="22"/>
          <w:szCs w:val="22"/>
        </w:rPr>
      </w:pPr>
      <w:r w:rsidRPr="0414261F">
        <w:rPr>
          <w:rFonts w:ascii="Aptos" w:hAnsi="Aptos" w:eastAsia="Aptos" w:cs="Aptos"/>
          <w:color w:val="202124"/>
          <w:sz w:val="22"/>
          <w:szCs w:val="22"/>
        </w:rPr>
        <w:t>SURNAME_CDA_CV</w:t>
      </w:r>
    </w:p>
    <w:p w:rsidR="3C850D73" w:rsidP="0414261F" w:rsidRDefault="3C850D73" w14:paraId="7B3594A4" w14:textId="764EBFFF">
      <w:pPr>
        <w:pStyle w:val="ListParagraph"/>
        <w:numPr>
          <w:ilvl w:val="0"/>
          <w:numId w:val="1"/>
        </w:numPr>
        <w:spacing w:after="0"/>
        <w:rPr>
          <w:rFonts w:ascii="Aptos" w:hAnsi="Aptos" w:eastAsia="Aptos" w:cs="Aptos"/>
          <w:color w:val="202124"/>
          <w:sz w:val="22"/>
          <w:szCs w:val="22"/>
        </w:rPr>
      </w:pPr>
      <w:r w:rsidRPr="0414261F">
        <w:rPr>
          <w:rFonts w:ascii="Aptos" w:hAnsi="Aptos" w:eastAsia="Aptos" w:cs="Aptos"/>
          <w:color w:val="202124"/>
          <w:sz w:val="22"/>
          <w:szCs w:val="22"/>
        </w:rPr>
        <w:t>SURNAME_CDA_Gantt</w:t>
      </w:r>
    </w:p>
    <w:p w:rsidR="3C850D73" w:rsidP="0414261F" w:rsidRDefault="3C850D73" w14:paraId="625F382A" w14:textId="3A325924">
      <w:pPr>
        <w:pStyle w:val="ListParagraph"/>
        <w:numPr>
          <w:ilvl w:val="0"/>
          <w:numId w:val="1"/>
        </w:numPr>
        <w:spacing w:after="0"/>
        <w:rPr>
          <w:rFonts w:ascii="Aptos" w:hAnsi="Aptos" w:eastAsia="Aptos" w:cs="Aptos"/>
          <w:color w:val="202124"/>
          <w:sz w:val="22"/>
          <w:szCs w:val="22"/>
        </w:rPr>
      </w:pPr>
      <w:r w:rsidRPr="0414261F">
        <w:rPr>
          <w:rFonts w:ascii="Aptos" w:hAnsi="Aptos" w:eastAsia="Aptos" w:cs="Aptos"/>
          <w:color w:val="202124"/>
          <w:sz w:val="22"/>
          <w:szCs w:val="22"/>
        </w:rPr>
        <w:t>SURNAME_CDA_Costings</w:t>
      </w:r>
      <w:r w:rsidRPr="0414261F">
        <w:rPr>
          <w:rFonts w:eastAsia="Arial" w:cs="Arial"/>
          <w:color w:val="000000" w:themeColor="text1"/>
          <w:sz w:val="22"/>
          <w:szCs w:val="22"/>
        </w:rPr>
        <w:t xml:space="preserve"> </w:t>
      </w:r>
    </w:p>
    <w:p w:rsidRPr="009E67C4" w:rsidR="00FB766A" w:rsidP="0048470D" w:rsidRDefault="00FB766A" w14:paraId="2C25C4C1" w14:textId="77777777">
      <w:pPr>
        <w:pStyle w:val="paragraph"/>
        <w:spacing w:before="0" w:beforeAutospacing="0" w:after="0" w:afterAutospacing="0"/>
        <w:textAlignment w:val="baseline"/>
        <w:rPr>
          <w:rFonts w:cs="Segoe UI" w:asciiTheme="minorHAnsi" w:hAnsiTheme="minorHAnsi"/>
          <w:sz w:val="22"/>
          <w:szCs w:val="22"/>
        </w:rPr>
      </w:pPr>
      <w:r w:rsidRPr="009E67C4">
        <w:rPr>
          <w:rStyle w:val="eop"/>
          <w:rFonts w:cs="Arial" w:asciiTheme="minorHAnsi" w:hAnsiTheme="minorHAnsi" w:eastAsiaTheme="majorEastAsia"/>
          <w:color w:val="000000"/>
          <w:sz w:val="22"/>
          <w:szCs w:val="22"/>
        </w:rPr>
        <w:t> </w:t>
      </w:r>
    </w:p>
    <w:p w:rsidRPr="009E67C4" w:rsidR="00FB766A" w:rsidP="0048470D" w:rsidRDefault="00FB766A" w14:paraId="3FF9F622" w14:textId="17C46EF4">
      <w:pPr>
        <w:pStyle w:val="paragraph"/>
        <w:spacing w:before="0" w:beforeAutospacing="0" w:after="0" w:afterAutospacing="0"/>
        <w:ind w:right="-15"/>
        <w:textAlignment w:val="baseline"/>
        <w:rPr>
          <w:rFonts w:cs="Segoe UI" w:asciiTheme="minorHAnsi" w:hAnsiTheme="minorHAnsi"/>
          <w:sz w:val="22"/>
          <w:szCs w:val="22"/>
        </w:rPr>
      </w:pPr>
      <w:r w:rsidRPr="009E67C4">
        <w:rPr>
          <w:rStyle w:val="normaltextrun"/>
          <w:rFonts w:cs="Arial" w:asciiTheme="minorHAnsi" w:hAnsiTheme="minorHAnsi" w:eastAsiaTheme="majorEastAsia"/>
          <w:color w:val="000000"/>
          <w:sz w:val="22"/>
          <w:szCs w:val="22"/>
        </w:rPr>
        <w:t xml:space="preserve">If you have any questions, please email Claire Ashmore, Programme Manager, </w:t>
      </w:r>
      <w:r w:rsidRPr="009E67C4">
        <w:rPr>
          <w:rStyle w:val="normaltextrun"/>
          <w:rFonts w:cs="Arial" w:asciiTheme="minorHAnsi" w:hAnsiTheme="minorHAnsi" w:eastAsiaTheme="majorEastAsia"/>
          <w:color w:val="000000"/>
          <w:sz w:val="22"/>
          <w:szCs w:val="22"/>
          <w:shd w:val="clear" w:color="auto" w:fill="FFFFFF"/>
        </w:rPr>
        <w:t>Three NIHR Research Schools</w:t>
      </w:r>
      <w:r w:rsidRPr="009E67C4" w:rsidR="56C1D24C">
        <w:rPr>
          <w:rStyle w:val="normaltextrun"/>
          <w:rFonts w:cs="Arial" w:asciiTheme="minorHAnsi" w:hAnsiTheme="minorHAnsi" w:eastAsiaTheme="majorEastAsia"/>
          <w:color w:val="000000"/>
          <w:sz w:val="22"/>
          <w:szCs w:val="22"/>
          <w:shd w:val="clear" w:color="auto" w:fill="FFFFFF"/>
        </w:rPr>
        <w:t>’</w:t>
      </w:r>
      <w:r w:rsidRPr="009E67C4">
        <w:rPr>
          <w:rStyle w:val="normaltextrun"/>
          <w:rFonts w:cs="Arial" w:asciiTheme="minorHAnsi" w:hAnsiTheme="minorHAnsi" w:eastAsiaTheme="majorEastAsia"/>
          <w:color w:val="000000"/>
          <w:sz w:val="22"/>
          <w:szCs w:val="22"/>
          <w:shd w:val="clear" w:color="auto" w:fill="FFFFFF"/>
        </w:rPr>
        <w:t xml:space="preserve"> Mental Health Programme </w:t>
      </w:r>
      <w:hyperlink w:tgtFrame="_blank" w:history="1" r:id="rId21">
        <w:r w:rsidRPr="009E67C4">
          <w:rPr>
            <w:rStyle w:val="normaltextrun"/>
            <w:rFonts w:cs="Arial" w:asciiTheme="minorHAnsi" w:hAnsiTheme="minorHAnsi" w:eastAsiaTheme="majorEastAsia"/>
            <w:color w:val="0000FF"/>
            <w:sz w:val="22"/>
            <w:szCs w:val="22"/>
            <w:u w:val="single"/>
            <w:shd w:val="clear" w:color="auto" w:fill="FFFFFF"/>
          </w:rPr>
          <w:t>c.ashmore@keele.ac.uk</w:t>
        </w:r>
      </w:hyperlink>
      <w:r w:rsidRPr="009E67C4">
        <w:rPr>
          <w:rStyle w:val="eop"/>
          <w:rFonts w:cs="Arial" w:asciiTheme="minorHAnsi" w:hAnsiTheme="minorHAnsi" w:eastAsiaTheme="majorEastAsia"/>
          <w:sz w:val="22"/>
          <w:szCs w:val="22"/>
        </w:rPr>
        <w:t> </w:t>
      </w:r>
    </w:p>
    <w:p w:rsidRPr="009E67C4" w:rsidR="659AB9B3" w:rsidP="0048470D" w:rsidRDefault="659AB9B3" w14:paraId="58269E86" w14:textId="7BABBEBC">
      <w:pPr>
        <w:spacing w:after="0" w:line="240" w:lineRule="auto"/>
        <w:rPr>
          <w:rFonts w:eastAsia="Arial" w:cs="Arial"/>
          <w:color w:val="000000" w:themeColor="text1"/>
          <w:sz w:val="22"/>
          <w:szCs w:val="22"/>
        </w:rPr>
      </w:pPr>
    </w:p>
    <w:p w:rsidRPr="009E67C4" w:rsidR="000F2A62" w:rsidP="0048470D" w:rsidRDefault="000F2A62" w14:paraId="69056040" w14:textId="483E58EC">
      <w:pPr>
        <w:spacing w:after="0" w:line="240" w:lineRule="auto"/>
        <w:textAlignment w:val="baseline"/>
        <w:rPr>
          <w:rFonts w:eastAsia="Times New Roman" w:cs="Arial"/>
          <w:kern w:val="0"/>
          <w:sz w:val="22"/>
          <w:szCs w:val="22"/>
          <w:lang w:eastAsia="en-GB"/>
          <w14:ligatures w14:val="none"/>
        </w:rPr>
      </w:pPr>
      <w:r w:rsidRPr="009E67C4">
        <w:rPr>
          <w:rFonts w:eastAsia="Times New Roman" w:cs="Arial"/>
          <w:b/>
          <w:bCs/>
          <w:color w:val="000000"/>
          <w:kern w:val="0"/>
          <w:sz w:val="22"/>
          <w:szCs w:val="22"/>
          <w:lang w:eastAsia="en-GB"/>
          <w14:ligatures w14:val="none"/>
        </w:rPr>
        <w:t>TIMETABLE</w:t>
      </w:r>
      <w:r w:rsidRPr="009E67C4">
        <w:rPr>
          <w:rFonts w:eastAsia="Times New Roman" w:cs="Arial"/>
          <w:color w:val="000000"/>
          <w:kern w:val="0"/>
          <w:sz w:val="22"/>
          <w:szCs w:val="22"/>
          <w:lang w:eastAsia="en-GB"/>
          <w14:ligatures w14:val="none"/>
        </w:rPr>
        <w:t> </w:t>
      </w:r>
    </w:p>
    <w:p w:rsidRPr="009E67C4" w:rsidR="000F2A62" w:rsidP="0048470D" w:rsidRDefault="000F2A62" w14:paraId="0E4A6998" w14:textId="77777777">
      <w:pPr>
        <w:spacing w:after="0" w:line="240" w:lineRule="auto"/>
        <w:textAlignment w:val="baseline"/>
        <w:rPr>
          <w:rFonts w:eastAsia="Times New Roman" w:cs="Arial"/>
          <w:kern w:val="0"/>
          <w:sz w:val="22"/>
          <w:szCs w:val="22"/>
          <w:lang w:eastAsia="en-GB"/>
          <w14:ligatures w14:val="none"/>
        </w:rPr>
      </w:pPr>
    </w:p>
    <w:tbl>
      <w:tblPr>
        <w:tblStyle w:val="TableGrid"/>
        <w:tblW w:w="0" w:type="auto"/>
        <w:tblLook w:val="04A0" w:firstRow="1" w:lastRow="0" w:firstColumn="1" w:lastColumn="0" w:noHBand="0" w:noVBand="1"/>
      </w:tblPr>
      <w:tblGrid>
        <w:gridCol w:w="4508"/>
        <w:gridCol w:w="4508"/>
      </w:tblGrid>
      <w:tr w:rsidRPr="009E67C4" w:rsidR="000F2A62" w:rsidTr="0414261F" w14:paraId="4D6A3B5A" w14:textId="77777777">
        <w:tc>
          <w:tcPr>
            <w:tcW w:w="4508" w:type="dxa"/>
          </w:tcPr>
          <w:p w:rsidRPr="009E67C4" w:rsidR="000F2A62" w:rsidP="0048470D" w:rsidRDefault="3B29E203" w14:paraId="57C1A6BD" w14:textId="467BF6CA">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 xml:space="preserve">Monday 7 </w:t>
            </w:r>
            <w:r w:rsidRPr="009E67C4" w:rsidR="2D818102">
              <w:rPr>
                <w:rFonts w:eastAsia="Times New Roman" w:cs="Arial"/>
                <w:kern w:val="0"/>
                <w:sz w:val="22"/>
                <w:szCs w:val="22"/>
                <w:lang w:eastAsia="en-GB"/>
                <w14:ligatures w14:val="none"/>
              </w:rPr>
              <w:t xml:space="preserve">October </w:t>
            </w:r>
            <w:r w:rsidRPr="009E67C4" w:rsidR="53C026B9">
              <w:rPr>
                <w:rFonts w:eastAsia="Times New Roman" w:cs="Arial"/>
                <w:kern w:val="0"/>
                <w:sz w:val="22"/>
                <w:szCs w:val="22"/>
                <w:lang w:eastAsia="en-GB"/>
                <w14:ligatures w14:val="none"/>
              </w:rPr>
              <w:t>2024</w:t>
            </w:r>
          </w:p>
        </w:tc>
        <w:tc>
          <w:tcPr>
            <w:tcW w:w="4508" w:type="dxa"/>
          </w:tcPr>
          <w:p w:rsidRPr="009E67C4" w:rsidR="000F2A62" w:rsidP="0048470D" w:rsidRDefault="000F2A62" w14:paraId="3B26752E" w14:textId="7777777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Competition launch</w:t>
            </w:r>
          </w:p>
        </w:tc>
      </w:tr>
      <w:tr w:rsidRPr="009E67C4" w:rsidR="000F2A62" w:rsidTr="0414261F" w14:paraId="1F6C1614" w14:textId="77777777">
        <w:tc>
          <w:tcPr>
            <w:tcW w:w="4508" w:type="dxa"/>
          </w:tcPr>
          <w:p w:rsidRPr="009E67C4" w:rsidR="000F2A62" w:rsidP="0048470D" w:rsidRDefault="35182798" w14:paraId="7F73DD22" w14:textId="4EFFF8EB">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Friday 15</w:t>
            </w:r>
            <w:r w:rsidRPr="009E67C4" w:rsidR="31E3B93D">
              <w:rPr>
                <w:rFonts w:eastAsia="Times New Roman" w:cs="Arial"/>
                <w:kern w:val="0"/>
                <w:sz w:val="22"/>
                <w:szCs w:val="22"/>
                <w:lang w:eastAsia="en-GB"/>
                <w14:ligatures w14:val="none"/>
              </w:rPr>
              <w:t xml:space="preserve"> November </w:t>
            </w:r>
            <w:r w:rsidRPr="009E67C4" w:rsidR="000F2A62">
              <w:rPr>
                <w:rFonts w:eastAsia="Times New Roman" w:cs="Arial"/>
                <w:kern w:val="0"/>
                <w:sz w:val="22"/>
                <w:szCs w:val="22"/>
                <w:lang w:eastAsia="en-GB"/>
                <w14:ligatures w14:val="none"/>
              </w:rPr>
              <w:t>2024 at 3.30pm</w:t>
            </w:r>
          </w:p>
        </w:tc>
        <w:tc>
          <w:tcPr>
            <w:tcW w:w="4508" w:type="dxa"/>
          </w:tcPr>
          <w:p w:rsidRPr="009E67C4" w:rsidR="000F2A62" w:rsidP="0048470D" w:rsidRDefault="000F2A62" w14:paraId="1AF761B5" w14:textId="7777777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Closing date for submission of applications</w:t>
            </w:r>
          </w:p>
        </w:tc>
      </w:tr>
      <w:tr w:rsidRPr="009E67C4" w:rsidR="000F2A62" w:rsidTr="0414261F" w14:paraId="05D91492" w14:textId="77777777">
        <w:tc>
          <w:tcPr>
            <w:tcW w:w="4508" w:type="dxa"/>
          </w:tcPr>
          <w:p w:rsidRPr="009E67C4" w:rsidR="000F2A62" w:rsidP="0048470D" w:rsidRDefault="00CA4DD3" w14:paraId="1097AF05" w14:textId="72279031">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November/December 2024</w:t>
            </w:r>
          </w:p>
        </w:tc>
        <w:tc>
          <w:tcPr>
            <w:tcW w:w="4508" w:type="dxa"/>
          </w:tcPr>
          <w:p w:rsidRPr="009E67C4" w:rsidR="000F2A62" w:rsidP="0048470D" w:rsidRDefault="000F2A62" w14:paraId="26221DAC" w14:textId="7777777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Panel meeting to discuss applications</w:t>
            </w:r>
          </w:p>
        </w:tc>
      </w:tr>
      <w:tr w:rsidRPr="009E67C4" w:rsidR="000F2A62" w:rsidTr="0414261F" w14:paraId="7D8A1A0D" w14:textId="77777777">
        <w:tc>
          <w:tcPr>
            <w:tcW w:w="4508" w:type="dxa"/>
          </w:tcPr>
          <w:p w:rsidRPr="009E67C4" w:rsidR="000F2A62" w:rsidP="0048470D" w:rsidRDefault="00CA4DD3" w14:paraId="73F6EAA5" w14:textId="299CB55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November/December 2024</w:t>
            </w:r>
          </w:p>
        </w:tc>
        <w:tc>
          <w:tcPr>
            <w:tcW w:w="4508" w:type="dxa"/>
          </w:tcPr>
          <w:p w:rsidRPr="009E67C4" w:rsidR="000F2A62" w:rsidP="0048470D" w:rsidRDefault="000F2A62" w14:paraId="6294B254" w14:textId="7777777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Competition outcomes to be announced</w:t>
            </w:r>
          </w:p>
        </w:tc>
      </w:tr>
      <w:tr w:rsidRPr="009E67C4" w:rsidR="000F2A62" w:rsidTr="0414261F" w14:paraId="1E4C564F" w14:textId="77777777">
        <w:tc>
          <w:tcPr>
            <w:tcW w:w="4508" w:type="dxa"/>
          </w:tcPr>
          <w:p w:rsidRPr="009E67C4" w:rsidR="000F2A62" w:rsidP="0048470D" w:rsidRDefault="00CA4DD3" w14:paraId="36166740" w14:textId="233098F8">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 xml:space="preserve">January </w:t>
            </w:r>
            <w:r w:rsidRPr="009E67C4" w:rsidR="000F2A62">
              <w:rPr>
                <w:rFonts w:eastAsia="Times New Roman" w:cs="Arial"/>
                <w:kern w:val="0"/>
                <w:sz w:val="22"/>
                <w:szCs w:val="22"/>
                <w:lang w:eastAsia="en-GB"/>
                <w14:ligatures w14:val="none"/>
              </w:rPr>
              <w:t>202</w:t>
            </w:r>
            <w:r w:rsidRPr="009E67C4">
              <w:rPr>
                <w:rFonts w:eastAsia="Times New Roman" w:cs="Arial"/>
                <w:kern w:val="0"/>
                <w:sz w:val="22"/>
                <w:szCs w:val="22"/>
                <w:lang w:eastAsia="en-GB"/>
                <w14:ligatures w14:val="none"/>
              </w:rPr>
              <w:t>5</w:t>
            </w:r>
          </w:p>
        </w:tc>
        <w:tc>
          <w:tcPr>
            <w:tcW w:w="4508" w:type="dxa"/>
          </w:tcPr>
          <w:p w:rsidRPr="009E67C4" w:rsidR="000F2A62" w:rsidP="0048470D" w:rsidRDefault="000F2A62" w14:paraId="1483C5EA" w14:textId="7777777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Awards may start from this date</w:t>
            </w:r>
          </w:p>
        </w:tc>
      </w:tr>
    </w:tbl>
    <w:p w:rsidRPr="009E67C4" w:rsidR="000F2A62" w:rsidP="0048470D" w:rsidRDefault="000F2A62" w14:paraId="7197E64B" w14:textId="77777777">
      <w:pPr>
        <w:spacing w:after="0" w:line="240" w:lineRule="auto"/>
        <w:textAlignment w:val="baseline"/>
        <w:rPr>
          <w:rFonts w:eastAsia="Times New Roman" w:cs="Arial"/>
          <w:kern w:val="0"/>
          <w:sz w:val="22"/>
          <w:szCs w:val="22"/>
          <w:lang w:eastAsia="en-GB"/>
          <w14:ligatures w14:val="none"/>
        </w:rPr>
      </w:pPr>
    </w:p>
    <w:p w:rsidRPr="009E67C4" w:rsidR="00873427" w:rsidP="0048470D" w:rsidRDefault="00873427" w14:paraId="34CD80C5" w14:textId="528E22F6">
      <w:pPr>
        <w:spacing w:line="240" w:lineRule="auto"/>
        <w:rPr>
          <w:rFonts w:cs="Arial" w:eastAsiaTheme="majorEastAsia"/>
          <w:b/>
          <w:bCs/>
          <w:sz w:val="22"/>
          <w:szCs w:val="22"/>
        </w:rPr>
      </w:pPr>
    </w:p>
    <w:p w:rsidR="003235B6" w:rsidRDefault="003235B6" w14:paraId="125BDE82" w14:textId="77777777">
      <w:pPr>
        <w:rPr>
          <w:rFonts w:cs="Arial" w:eastAsiaTheme="majorEastAsia"/>
          <w:b/>
          <w:bCs/>
          <w:sz w:val="22"/>
          <w:szCs w:val="22"/>
        </w:rPr>
      </w:pPr>
      <w:r>
        <w:rPr>
          <w:rFonts w:cs="Arial"/>
          <w:b/>
          <w:bCs/>
          <w:i/>
          <w:iCs/>
          <w:sz w:val="22"/>
          <w:szCs w:val="22"/>
        </w:rPr>
        <w:br w:type="page"/>
      </w:r>
    </w:p>
    <w:p w:rsidRPr="009E67C4" w:rsidR="00AD2623" w:rsidP="0048470D" w:rsidRDefault="00AD2623" w14:paraId="519A372E" w14:textId="21389293">
      <w:pPr>
        <w:pStyle w:val="Heading4"/>
        <w:spacing w:after="0" w:line="240" w:lineRule="auto"/>
        <w:rPr>
          <w:rFonts w:cs="Arial"/>
          <w:b/>
          <w:bCs/>
          <w:i w:val="0"/>
          <w:iCs w:val="0"/>
          <w:color w:val="auto"/>
          <w:sz w:val="22"/>
          <w:szCs w:val="22"/>
        </w:rPr>
      </w:pPr>
      <w:r w:rsidRPr="009E67C4">
        <w:rPr>
          <w:rFonts w:cs="Arial"/>
          <w:b/>
          <w:bCs/>
          <w:i w:val="0"/>
          <w:iCs w:val="0"/>
          <w:color w:val="auto"/>
          <w:sz w:val="22"/>
          <w:szCs w:val="22"/>
        </w:rPr>
        <w:t>Analysis of Regional Mental Health Burden and Research Activity</w:t>
      </w:r>
    </w:p>
    <w:p w:rsidRPr="009E67C4" w:rsidR="005320BF" w:rsidP="0048470D" w:rsidRDefault="005320BF" w14:paraId="788706EA" w14:textId="77777777">
      <w:pPr>
        <w:spacing w:after="0" w:line="240" w:lineRule="auto"/>
        <w:rPr>
          <w:rFonts w:cs="Arial"/>
          <w:color w:val="000000"/>
          <w:sz w:val="22"/>
          <w:szCs w:val="22"/>
        </w:rPr>
      </w:pPr>
    </w:p>
    <w:p w:rsidRPr="009E67C4" w:rsidR="00AD2623" w:rsidP="0048470D" w:rsidRDefault="00AD2623" w14:paraId="2443B13C" w14:textId="41767583">
      <w:pPr>
        <w:spacing w:after="0" w:line="240" w:lineRule="auto"/>
        <w:rPr>
          <w:rFonts w:cs="Arial"/>
          <w:color w:val="000000"/>
          <w:sz w:val="22"/>
          <w:szCs w:val="22"/>
        </w:rPr>
      </w:pPr>
      <w:r w:rsidRPr="009E67C4">
        <w:rPr>
          <w:rFonts w:cs="Arial"/>
          <w:color w:val="000000"/>
          <w:sz w:val="22"/>
          <w:szCs w:val="22"/>
        </w:rPr>
        <w:t>There is a mismatch between regional research activities (measured by patient recruitment per 100,000 patients) in mental health and the prevalence of mental health conditions in England in the past 10 years (2010-19). The recruitment per 100,000 prevalence map shows where the highest proportion of people with mental health conditions are being recruited to research studies. </w:t>
      </w:r>
    </w:p>
    <w:p w:rsidRPr="009E67C4" w:rsidR="00AD2623" w:rsidP="0048470D" w:rsidRDefault="00AD2623" w14:paraId="53F31640" w14:textId="77777777">
      <w:pPr>
        <w:spacing w:after="0" w:line="240" w:lineRule="auto"/>
        <w:rPr>
          <w:rFonts w:cs="Arial"/>
          <w:color w:val="000000"/>
          <w:sz w:val="22"/>
          <w:szCs w:val="22"/>
        </w:rPr>
      </w:pPr>
    </w:p>
    <w:p w:rsidRPr="009E67C4" w:rsidR="00AD2623" w:rsidP="0048470D" w:rsidRDefault="00AD2623" w14:paraId="2FA96BB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 xml:space="preserve">The areas of highest prevalence per 1,000 map shows where </w:t>
      </w:r>
      <w:hyperlink w:history="1" w:anchor="Appendix" r:id="rId22">
        <w:r w:rsidRPr="009E67C4">
          <w:rPr>
            <w:rStyle w:val="Hyperlink"/>
            <w:rFonts w:cs="Arial" w:asciiTheme="minorHAnsi" w:hAnsiTheme="minorHAnsi" w:eastAsiaTheme="majorEastAsia"/>
            <w:sz w:val="22"/>
            <w:szCs w:val="22"/>
          </w:rPr>
          <w:t>mental health conditions are most prevalent</w:t>
        </w:r>
      </w:hyperlink>
      <w:r w:rsidRPr="009E67C4">
        <w:rPr>
          <w:rFonts w:cs="Arial" w:asciiTheme="minorHAnsi" w:hAnsiTheme="minorHAnsi"/>
          <w:color w:val="000000"/>
          <w:sz w:val="22"/>
          <w:szCs w:val="22"/>
        </w:rPr>
        <w:t>, with the shade becoming paler as prevalence drops</w:t>
      </w:r>
      <w:bookmarkStart w:name="Where_are_the_highest_proportions_of_peo" w:id="0"/>
      <w:r w:rsidRPr="009E67C4">
        <w:rPr>
          <w:rFonts w:cs="Arial" w:asciiTheme="minorHAnsi" w:hAnsiTheme="minorHAnsi"/>
          <w:color w:val="000000"/>
          <w:sz w:val="22"/>
          <w:szCs w:val="22"/>
        </w:rPr>
        <w:t>.</w:t>
      </w:r>
    </w:p>
    <w:bookmarkEnd w:id="0"/>
    <w:p w:rsidRPr="009E67C4" w:rsidR="00AD2623" w:rsidP="0048470D" w:rsidRDefault="00AD2623" w14:paraId="11963CDA"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noProof/>
          <w:color w:val="000000"/>
          <w:sz w:val="22"/>
          <w:szCs w:val="22"/>
        </w:rPr>
        <w:drawing>
          <wp:inline distT="0" distB="0" distL="0" distR="0" wp14:anchorId="5B7B58F0" wp14:editId="3B77215F">
            <wp:extent cx="3679669" cy="3130277"/>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91630" cy="3140452"/>
                    </a:xfrm>
                    <a:prstGeom prst="rect">
                      <a:avLst/>
                    </a:prstGeom>
                    <a:noFill/>
                    <a:ln>
                      <a:noFill/>
                    </a:ln>
                  </pic:spPr>
                </pic:pic>
              </a:graphicData>
            </a:graphic>
          </wp:inline>
        </w:drawing>
      </w:r>
    </w:p>
    <w:p w:rsidRPr="009E67C4" w:rsidR="00873427" w:rsidP="0048470D" w:rsidRDefault="00873427" w14:paraId="708B696A" w14:textId="77777777">
      <w:pPr>
        <w:pStyle w:val="NormalWeb"/>
        <w:spacing w:after="0" w:afterAutospacing="0"/>
        <w:rPr>
          <w:rFonts w:cs="Arial" w:asciiTheme="minorHAnsi" w:hAnsiTheme="minorHAnsi"/>
          <w:color w:val="000000"/>
          <w:sz w:val="22"/>
          <w:szCs w:val="22"/>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3393"/>
        <w:gridCol w:w="1561"/>
        <w:gridCol w:w="1276"/>
        <w:gridCol w:w="2780"/>
      </w:tblGrid>
      <w:tr w:rsidRPr="009E67C4" w:rsidR="00873427" w:rsidTr="00873427" w14:paraId="65EECA8A" w14:textId="77777777">
        <w:trPr>
          <w:trHeight w:val="308"/>
        </w:trPr>
        <w:tc>
          <w:tcPr>
            <w:tcW w:w="188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4BA923DA" w14:textId="77777777">
            <w:pPr>
              <w:pStyle w:val="NormalWeb"/>
              <w:spacing w:before="0" w:beforeAutospacing="0" w:after="0" w:afterAutospacing="0"/>
              <w:rPr>
                <w:rFonts w:cs="Arial" w:asciiTheme="minorHAnsi" w:hAnsiTheme="minorHAnsi"/>
                <w:b/>
                <w:bCs/>
                <w:color w:val="FFFFFF"/>
                <w:sz w:val="22"/>
                <w:szCs w:val="22"/>
              </w:rPr>
            </w:pPr>
            <w:r w:rsidRPr="009E67C4">
              <w:rPr>
                <w:rStyle w:val="Strong"/>
                <w:rFonts w:cs="Arial" w:asciiTheme="minorHAnsi" w:hAnsiTheme="minorHAnsi"/>
                <w:color w:val="FFFFFF"/>
                <w:sz w:val="22"/>
                <w:szCs w:val="22"/>
              </w:rPr>
              <w:t>Local Clinical Research Network region</w:t>
            </w:r>
          </w:p>
        </w:tc>
        <w:tc>
          <w:tcPr>
            <w:tcW w:w="866"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32D145ED" w14:textId="77777777">
            <w:pPr>
              <w:pStyle w:val="NormalWeb"/>
              <w:spacing w:before="0" w:beforeAutospacing="0" w:after="0" w:afterAutospacing="0"/>
              <w:rPr>
                <w:rFonts w:cs="Arial" w:asciiTheme="minorHAnsi" w:hAnsiTheme="minorHAnsi"/>
                <w:b/>
                <w:bCs/>
                <w:color w:val="FFFFFF"/>
                <w:sz w:val="22"/>
                <w:szCs w:val="22"/>
              </w:rPr>
            </w:pPr>
            <w:r w:rsidRPr="009E67C4">
              <w:rPr>
                <w:rStyle w:val="Strong"/>
                <w:rFonts w:cs="Arial" w:asciiTheme="minorHAnsi" w:hAnsiTheme="minorHAnsi"/>
                <w:color w:val="FFFFFF"/>
                <w:sz w:val="22"/>
                <w:szCs w:val="22"/>
              </w:rPr>
              <w:t>Recruitment</w:t>
            </w:r>
          </w:p>
        </w:tc>
        <w:tc>
          <w:tcPr>
            <w:tcW w:w="708"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217465DF" w14:textId="77777777">
            <w:pPr>
              <w:pStyle w:val="NormalWeb"/>
              <w:spacing w:before="0" w:beforeAutospacing="0" w:after="0" w:afterAutospacing="0"/>
              <w:rPr>
                <w:rFonts w:cs="Arial" w:asciiTheme="minorHAnsi" w:hAnsiTheme="minorHAnsi"/>
                <w:b/>
                <w:bCs/>
                <w:color w:val="FFFFFF"/>
                <w:sz w:val="22"/>
                <w:szCs w:val="22"/>
              </w:rPr>
            </w:pPr>
            <w:r w:rsidRPr="009E67C4">
              <w:rPr>
                <w:rStyle w:val="Strong"/>
                <w:rFonts w:cs="Arial" w:asciiTheme="minorHAnsi" w:hAnsiTheme="minorHAnsi"/>
                <w:color w:val="FFFFFF"/>
                <w:sz w:val="22"/>
                <w:szCs w:val="22"/>
              </w:rPr>
              <w:t>Prevalence</w:t>
            </w:r>
          </w:p>
        </w:tc>
        <w:tc>
          <w:tcPr>
            <w:tcW w:w="154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0974EE83" w14:textId="77777777">
            <w:pPr>
              <w:pStyle w:val="NormalWeb"/>
              <w:spacing w:before="0" w:beforeAutospacing="0" w:after="0" w:afterAutospacing="0"/>
              <w:rPr>
                <w:rFonts w:cs="Arial" w:asciiTheme="minorHAnsi" w:hAnsiTheme="minorHAnsi"/>
                <w:b/>
                <w:bCs/>
                <w:color w:val="FFFFFF"/>
                <w:sz w:val="22"/>
                <w:szCs w:val="22"/>
              </w:rPr>
            </w:pPr>
            <w:r w:rsidRPr="009E67C4">
              <w:rPr>
                <w:rStyle w:val="Strong"/>
                <w:rFonts w:cs="Arial" w:asciiTheme="minorHAnsi" w:hAnsiTheme="minorHAnsi"/>
                <w:color w:val="FFFFFF"/>
                <w:sz w:val="22"/>
                <w:szCs w:val="22"/>
              </w:rPr>
              <w:t>Recruitment per 100,000 prevalence</w:t>
            </w:r>
          </w:p>
        </w:tc>
      </w:tr>
      <w:tr w:rsidRPr="009E67C4" w:rsidR="00873427" w:rsidTr="00873427" w14:paraId="74537B57" w14:textId="77777777">
        <w:trPr>
          <w:trHeight w:val="145"/>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4DCFDC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South London</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CFFA4FC"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22,101</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669498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387,025</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0360B1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57.1</w:t>
            </w:r>
          </w:p>
        </w:tc>
      </w:tr>
      <w:tr w:rsidRPr="009E67C4" w:rsidR="00873427" w:rsidTr="00873427" w14:paraId="40814BD4" w14:textId="77777777">
        <w:trPr>
          <w:trHeight w:val="302"/>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41AFB596"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Thames Valley and South Midlands</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CD6146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4,332</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BDAB11B"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222,443</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FC916EC"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19.5</w:t>
            </w:r>
          </w:p>
        </w:tc>
      </w:tr>
      <w:tr w:rsidRPr="009E67C4" w:rsidR="00873427" w:rsidTr="00873427" w14:paraId="33E0214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B46D3A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West Midlands</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732FDD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7,484</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6A402BB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568,463</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AD90D4D"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13.2</w:t>
            </w:r>
          </w:p>
        </w:tc>
      </w:tr>
      <w:tr w:rsidRPr="009E67C4" w:rsidR="00873427" w:rsidTr="00873427" w14:paraId="56570FF4"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86AA17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West London</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DC18DA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2,869</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56317D4"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250,377</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595FEA7"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11.5</w:t>
            </w:r>
          </w:p>
        </w:tc>
      </w:tr>
      <w:tr w:rsidRPr="009E67C4" w:rsidR="00873427" w:rsidTr="00873427" w14:paraId="5A716884"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650BE1D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Kent, Surrey and Sussex</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3E341DC"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4,286</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0623F1C"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426,269</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41BD2C4"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10.1</w:t>
            </w:r>
          </w:p>
        </w:tc>
      </w:tr>
      <w:tr w:rsidRPr="009E67C4" w:rsidR="00873427" w:rsidTr="00873427" w14:paraId="33BFD54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4BC37C7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Yorkshire and Humber</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58A223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6,145</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F4F7B09"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630,356</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72FE70D"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9.7</w:t>
            </w:r>
          </w:p>
        </w:tc>
      </w:tr>
      <w:tr w:rsidRPr="009E67C4" w:rsidR="00873427" w:rsidTr="00873427" w14:paraId="2B1C672D"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61670DA4"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East and North Cumbria</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983338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3,427</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95CB1E9"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383,540</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42218C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8.9</w:t>
            </w:r>
          </w:p>
        </w:tc>
      </w:tr>
      <w:tr w:rsidRPr="009E67C4" w:rsidR="00873427" w:rsidTr="00873427" w14:paraId="37EAC1B1"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BAEF2A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East Midlands </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19ED6B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3,442</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459F13CD"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420,127</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2C76E9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8.2</w:t>
            </w:r>
          </w:p>
        </w:tc>
      </w:tr>
      <w:tr w:rsidRPr="009E67C4" w:rsidR="00873427" w:rsidTr="00873427" w14:paraId="4379B5E8"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4158289"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Eastern</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83DAD7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3,108</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133A29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418,186</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4F05855"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7.4</w:t>
            </w:r>
          </w:p>
        </w:tc>
      </w:tr>
      <w:tr w:rsidRPr="009E67C4" w:rsidR="00873427" w:rsidTr="00873427" w14:paraId="48F3741A"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F44570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West of England</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BCB87E6"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1,888</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A297305"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256,886</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32E796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7.1</w:t>
            </w:r>
          </w:p>
        </w:tc>
      </w:tr>
      <w:tr w:rsidRPr="009E67C4" w:rsidR="00873427" w:rsidTr="00873427" w14:paraId="5256AE45"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EB9D89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West Coast</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AB62BA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2,929</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9B6BFD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521,317</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2E9E72E"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5.6</w:t>
            </w:r>
          </w:p>
        </w:tc>
      </w:tr>
      <w:tr w:rsidRPr="009E67C4" w:rsidR="00873427" w:rsidTr="00873427" w14:paraId="181AEFA6"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2686FB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Wessex</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B93D4B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1,559</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153702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289,753</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901761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5.4</w:t>
            </w:r>
          </w:p>
        </w:tc>
      </w:tr>
      <w:tr w:rsidRPr="009E67C4" w:rsidR="00873427" w:rsidTr="00873427" w14:paraId="017A940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C6870B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South West Peninsula</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DBA272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1,251</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97BEB5D"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250,971</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201287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5.0</w:t>
            </w:r>
          </w:p>
        </w:tc>
      </w:tr>
      <w:tr w:rsidRPr="009E67C4" w:rsidR="00873427" w:rsidTr="00873427" w14:paraId="03756BAD"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68EBEB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Thames</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D377D5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2,803</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4CF696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648,839</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40BCAF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4.3</w:t>
            </w:r>
          </w:p>
        </w:tc>
      </w:tr>
      <w:tr w:rsidRPr="009E67C4" w:rsidR="00873427" w:rsidTr="00873427" w14:paraId="6CB8A2FE" w14:textId="77777777">
        <w:trPr>
          <w:trHeight w:val="145"/>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AB08385"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Greater Manchester</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0B25D94"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1,133</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5BCF5EC"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430,692</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D331BA7"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2.6</w:t>
            </w:r>
          </w:p>
        </w:tc>
      </w:tr>
      <w:tr w:rsidRPr="009E67C4" w:rsidR="00873427" w:rsidTr="00873427" w14:paraId="3D9F0B7B" w14:textId="77777777">
        <w:trPr>
          <w:trHeight w:val="157"/>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251D58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England total</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878404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68,757</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846C726"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6,114,244</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E52E81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11.2</w:t>
            </w:r>
          </w:p>
        </w:tc>
      </w:tr>
    </w:tbl>
    <w:p w:rsidRPr="009E67C4" w:rsidR="00AD2623" w:rsidP="0048470D" w:rsidRDefault="00AD2623" w14:paraId="198845F4" w14:textId="77777777">
      <w:pPr>
        <w:pStyle w:val="Heading4"/>
        <w:spacing w:after="0" w:line="240" w:lineRule="auto"/>
        <w:rPr>
          <w:rFonts w:cs="Arial"/>
          <w:color w:val="193E72"/>
          <w:sz w:val="22"/>
          <w:szCs w:val="22"/>
        </w:rPr>
      </w:pPr>
    </w:p>
    <w:p w:rsidRPr="009E67C4" w:rsidR="00AD2623" w:rsidP="0048470D" w:rsidRDefault="00AD2623" w14:paraId="1BF05412" w14:textId="77777777">
      <w:pPr>
        <w:spacing w:after="0" w:line="240" w:lineRule="auto"/>
        <w:rPr>
          <w:rFonts w:cs="Arial" w:eastAsiaTheme="majorEastAsia"/>
          <w:i/>
          <w:iCs/>
          <w:color w:val="193E72"/>
          <w:sz w:val="22"/>
          <w:szCs w:val="22"/>
        </w:rPr>
      </w:pPr>
    </w:p>
    <w:p w:rsidRPr="009E67C4" w:rsidR="00AD2623" w:rsidP="0048470D" w:rsidRDefault="00AD2623" w14:paraId="6DD5F361" w14:textId="77777777">
      <w:pPr>
        <w:pStyle w:val="Heading4"/>
        <w:spacing w:after="0" w:line="240" w:lineRule="auto"/>
        <w:rPr>
          <w:rFonts w:cs="Arial"/>
          <w:b/>
          <w:bCs/>
          <w:i w:val="0"/>
          <w:iCs w:val="0"/>
          <w:color w:val="193E72"/>
          <w:sz w:val="22"/>
          <w:szCs w:val="22"/>
        </w:rPr>
      </w:pPr>
      <w:r w:rsidRPr="009E67C4">
        <w:rPr>
          <w:rFonts w:cs="Arial"/>
          <w:b/>
          <w:bCs/>
          <w:i w:val="0"/>
          <w:iCs w:val="0"/>
          <w:color w:val="193E72"/>
          <w:sz w:val="22"/>
          <w:szCs w:val="22"/>
        </w:rPr>
        <w:t>Where are common mental health conditions most prevalent?</w:t>
      </w:r>
    </w:p>
    <w:p w:rsidRPr="009E67C4" w:rsidR="00AD2623" w:rsidP="0048470D" w:rsidRDefault="00AD2623" w14:paraId="43E6BCF6"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noProof/>
          <w:color w:val="000000"/>
          <w:sz w:val="22"/>
          <w:szCs w:val="22"/>
        </w:rPr>
        <w:drawing>
          <wp:inline distT="0" distB="0" distL="0" distR="0" wp14:anchorId="47ED5436" wp14:editId="25AB660F">
            <wp:extent cx="3302499" cy="2826895"/>
            <wp:effectExtent l="0" t="0" r="0"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29725" cy="2850200"/>
                    </a:xfrm>
                    <a:prstGeom prst="rect">
                      <a:avLst/>
                    </a:prstGeom>
                    <a:noFill/>
                    <a:ln>
                      <a:noFill/>
                    </a:ln>
                  </pic:spPr>
                </pic:pic>
              </a:graphicData>
            </a:graphic>
          </wp:inline>
        </w:drawing>
      </w:r>
    </w:p>
    <w:p w:rsidRPr="009E67C4" w:rsidR="00873427" w:rsidP="0048470D" w:rsidRDefault="00873427" w14:paraId="40E0BCBA" w14:textId="77777777">
      <w:pPr>
        <w:pStyle w:val="NormalWeb"/>
        <w:spacing w:after="0" w:afterAutospacing="0"/>
        <w:rPr>
          <w:rFonts w:cs="Arial" w:asciiTheme="minorHAnsi" w:hAnsiTheme="minorHAnsi"/>
          <w:color w:val="000000"/>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1703"/>
        <w:gridCol w:w="1843"/>
        <w:gridCol w:w="2494"/>
      </w:tblGrid>
      <w:tr w:rsidRPr="009E67C4" w:rsidR="00873427" w:rsidTr="00873427" w14:paraId="17B0CD51" w14:textId="77777777">
        <w:trPr>
          <w:trHeight w:val="471"/>
        </w:trPr>
        <w:tc>
          <w:tcPr>
            <w:tcW w:w="1648"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05EBF26D" w14:textId="77777777">
            <w:pPr>
              <w:pStyle w:val="NormalWeb"/>
              <w:spacing w:after="0" w:afterAutospacing="0"/>
              <w:rPr>
                <w:rFonts w:cs="Arial" w:asciiTheme="minorHAnsi" w:hAnsiTheme="minorHAnsi"/>
                <w:b/>
                <w:bCs/>
                <w:color w:val="FFFFFF"/>
                <w:sz w:val="22"/>
                <w:szCs w:val="22"/>
              </w:rPr>
            </w:pPr>
            <w:r w:rsidRPr="009E67C4">
              <w:rPr>
                <w:rFonts w:cs="Arial" w:asciiTheme="minorHAnsi" w:hAnsiTheme="minorHAnsi"/>
                <w:b/>
                <w:bCs/>
                <w:color w:val="FFFFFF"/>
                <w:sz w:val="22"/>
                <w:szCs w:val="22"/>
              </w:rPr>
              <w:t>Local Clinical Research Network region</w:t>
            </w:r>
          </w:p>
        </w:tc>
        <w:tc>
          <w:tcPr>
            <w:tcW w:w="945"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47BFF6E5" w14:textId="77777777">
            <w:pPr>
              <w:pStyle w:val="NormalWeb"/>
              <w:spacing w:after="0" w:afterAutospacing="0"/>
              <w:rPr>
                <w:rFonts w:cs="Arial" w:asciiTheme="minorHAnsi" w:hAnsiTheme="minorHAnsi"/>
                <w:b/>
                <w:bCs/>
                <w:color w:val="FFFFFF"/>
                <w:sz w:val="22"/>
                <w:szCs w:val="22"/>
              </w:rPr>
            </w:pPr>
            <w:r w:rsidRPr="009E67C4">
              <w:rPr>
                <w:rFonts w:cs="Arial" w:asciiTheme="minorHAnsi" w:hAnsiTheme="minorHAnsi"/>
                <w:b/>
                <w:bCs/>
                <w:color w:val="FFFFFF"/>
                <w:sz w:val="22"/>
                <w:szCs w:val="22"/>
              </w:rPr>
              <w:t>Prevalence</w:t>
            </w:r>
          </w:p>
        </w:tc>
        <w:tc>
          <w:tcPr>
            <w:tcW w:w="102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2A6F8AFB" w14:textId="77777777">
            <w:pPr>
              <w:pStyle w:val="NormalWeb"/>
              <w:spacing w:after="0" w:afterAutospacing="0"/>
              <w:rPr>
                <w:rFonts w:cs="Arial" w:asciiTheme="minorHAnsi" w:hAnsiTheme="minorHAnsi"/>
                <w:b/>
                <w:bCs/>
                <w:color w:val="FFFFFF"/>
                <w:sz w:val="22"/>
                <w:szCs w:val="22"/>
              </w:rPr>
            </w:pPr>
            <w:r w:rsidRPr="009E67C4">
              <w:rPr>
                <w:rFonts w:cs="Arial" w:asciiTheme="minorHAnsi" w:hAnsiTheme="minorHAnsi"/>
                <w:b/>
                <w:bCs/>
                <w:color w:val="FFFFFF"/>
                <w:sz w:val="22"/>
                <w:szCs w:val="22"/>
              </w:rPr>
              <w:t>Adult population</w:t>
            </w:r>
          </w:p>
        </w:tc>
        <w:tc>
          <w:tcPr>
            <w:tcW w:w="1385"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14338638" w14:textId="77777777">
            <w:pPr>
              <w:pStyle w:val="NormalWeb"/>
              <w:spacing w:after="0" w:afterAutospacing="0"/>
              <w:rPr>
                <w:rFonts w:cs="Arial" w:asciiTheme="minorHAnsi" w:hAnsiTheme="minorHAnsi"/>
                <w:b/>
                <w:bCs/>
                <w:color w:val="FFFFFF"/>
                <w:sz w:val="22"/>
                <w:szCs w:val="22"/>
              </w:rPr>
            </w:pPr>
            <w:r w:rsidRPr="009E67C4">
              <w:rPr>
                <w:rFonts w:cs="Arial" w:asciiTheme="minorHAnsi" w:hAnsiTheme="minorHAnsi"/>
                <w:b/>
                <w:bCs/>
                <w:color w:val="FFFFFF"/>
                <w:sz w:val="22"/>
                <w:szCs w:val="22"/>
              </w:rPr>
              <w:t>Weighted prevalence (per 1,000)</w:t>
            </w:r>
          </w:p>
        </w:tc>
      </w:tr>
      <w:tr w:rsidRPr="009E67C4" w:rsidR="00873427" w:rsidTr="000A7B7B" w14:paraId="1A3DDCF5" w14:textId="77777777">
        <w:trPr>
          <w:trHeight w:val="82"/>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4C14E07"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Greater Manchester</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6DB45D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430,692</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5127D0E"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2,146,470</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1544DEB"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200.7</w:t>
            </w:r>
          </w:p>
        </w:tc>
      </w:tr>
      <w:tr w:rsidRPr="009E67C4" w:rsidR="00873427" w:rsidTr="000A7B7B" w14:paraId="7F1E81A6" w14:textId="77777777">
        <w:trPr>
          <w:trHeight w:val="32"/>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2525967"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West Coast</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C3CA4D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521,317</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D8BA05E"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2,707,490</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0942A0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192.5</w:t>
            </w:r>
          </w:p>
        </w:tc>
      </w:tr>
      <w:tr w:rsidRPr="009E67C4" w:rsidR="00873427" w:rsidTr="000A7B7B" w14:paraId="043FC830"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060B56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East and North Cumbria</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91C83F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383,540</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5FE85A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2,296,045</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059132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167.0</w:t>
            </w:r>
          </w:p>
        </w:tc>
      </w:tr>
      <w:tr w:rsidRPr="009E67C4" w:rsidR="00873427" w:rsidTr="000A7B7B" w14:paraId="0D98AF9C"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DEF7BD5"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West London</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76E5C2B"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250,377</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FD2A38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1,505,994</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ED85DF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166.3</w:t>
            </w:r>
          </w:p>
        </w:tc>
      </w:tr>
      <w:tr w:rsidRPr="009E67C4" w:rsidR="00873427" w:rsidTr="000A7B7B" w14:paraId="6F8CF68A"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595AAF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South London</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9CCC7E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387,025</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01CF02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2,328,617</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13529B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166.2</w:t>
            </w:r>
          </w:p>
        </w:tc>
      </w:tr>
      <w:tr w:rsidRPr="009E67C4" w:rsidR="00873427" w:rsidTr="000A7B7B" w14:paraId="588FCDE7"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DDAEF6B"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Thames</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31F8E7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648,839</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CA89C8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3,952,295</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B8AD81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164.2</w:t>
            </w:r>
          </w:p>
        </w:tc>
      </w:tr>
      <w:tr w:rsidRPr="009E67C4" w:rsidR="00873427" w:rsidTr="000A7B7B" w14:paraId="1E6D3DD3"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FDB0CE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West of England</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18BE386"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265,886</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EA45615"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1,644,509</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61874BA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161.7</w:t>
            </w:r>
          </w:p>
        </w:tc>
      </w:tr>
      <w:tr w:rsidRPr="009E67C4" w:rsidR="00873427" w:rsidTr="00873427" w14:paraId="01A36629"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FE9956D"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Yorkshire and Humber</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F166545"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630,356</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937C668"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3,971,913</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BC3626B"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158.7</w:t>
            </w:r>
          </w:p>
        </w:tc>
      </w:tr>
      <w:tr w:rsidRPr="009E67C4" w:rsidR="00873427" w:rsidTr="00873427" w14:paraId="211F19D3"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492EAB7"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South West Peninsula</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34354AF"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250,971</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91499AA"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1,611,110</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657CB4C"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155.8</w:t>
            </w:r>
          </w:p>
        </w:tc>
      </w:tr>
      <w:tr w:rsidRPr="009E67C4" w:rsidR="00873427" w:rsidTr="00873427" w14:paraId="74D16A29"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412E66D4"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Eastern </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C2BAF2E"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418,186</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2EC3B39"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2,704,008</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BA8C66F"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154.7</w:t>
            </w:r>
          </w:p>
        </w:tc>
      </w:tr>
      <w:tr w:rsidRPr="009E67C4" w:rsidR="00873427" w:rsidTr="00873427" w14:paraId="2656B64B" w14:textId="77777777">
        <w:trPr>
          <w:trHeight w:val="227"/>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0E29EEF"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Wessex</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0F7EA00"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289,753</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1D8DE2A"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2,065,847</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67CFB4C4"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140.3</w:t>
            </w:r>
          </w:p>
        </w:tc>
      </w:tr>
      <w:tr w:rsidRPr="009E67C4" w:rsidR="00873427" w:rsidTr="00873427" w14:paraId="4DFA5F87"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79C3515"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West Midlands</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EAD5EA9"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568,463</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C157927"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4,088,391</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ED5751B"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139.0</w:t>
            </w:r>
          </w:p>
        </w:tc>
      </w:tr>
      <w:tr w:rsidRPr="009E67C4" w:rsidR="00873427" w:rsidTr="00873427" w14:paraId="7E701092" w14:textId="77777777">
        <w:trPr>
          <w:trHeight w:val="464"/>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92FAC44"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Thames Valley and South Midlands</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4F06799"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222,443</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5C32995"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1,637,712</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B1EFA2B"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132.9</w:t>
            </w:r>
          </w:p>
        </w:tc>
      </w:tr>
      <w:tr w:rsidRPr="009E67C4" w:rsidR="00873427" w:rsidTr="00873427" w14:paraId="1EE18FD2" w14:textId="77777777">
        <w:trPr>
          <w:trHeight w:val="227"/>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C389FC9"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Kent, Surrey and Sussex</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356A77B"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426,269</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E63DBC4"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3,218,657</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7F2F659"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132.4</w:t>
            </w:r>
          </w:p>
        </w:tc>
      </w:tr>
      <w:tr w:rsidRPr="009E67C4" w:rsidR="00873427" w:rsidTr="00873427" w14:paraId="1F46A3AF"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E67C4" w:rsidR="00AD2623" w:rsidP="0048470D" w:rsidRDefault="00AD2623" w14:paraId="4E573CCF"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East Midlands</w:t>
            </w:r>
          </w:p>
        </w:tc>
        <w:tc>
          <w:tcPr>
            <w:tcW w:w="945"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E67C4" w:rsidR="00AD2623" w:rsidP="0048470D" w:rsidRDefault="00AD2623" w14:paraId="03C4C305"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420,127</w:t>
            </w:r>
          </w:p>
        </w:tc>
        <w:tc>
          <w:tcPr>
            <w:tcW w:w="1023"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E67C4" w:rsidR="00AD2623" w:rsidP="0048470D" w:rsidRDefault="00AD2623" w14:paraId="2E7A46EC"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3,236,427</w:t>
            </w:r>
          </w:p>
        </w:tc>
        <w:tc>
          <w:tcPr>
            <w:tcW w:w="1385"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E67C4" w:rsidR="00AD2623" w:rsidP="0048470D" w:rsidRDefault="00AD2623" w14:paraId="23FF96BD"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129.8</w:t>
            </w:r>
          </w:p>
        </w:tc>
      </w:tr>
      <w:tr w:rsidRPr="009E67C4" w:rsidR="00873427" w:rsidTr="00873427" w14:paraId="3A30D8CE"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4022DF0"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England total</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2A94754"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6,114,244</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3220DCD"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39,151,485</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4C78325C"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156.2</w:t>
            </w:r>
          </w:p>
        </w:tc>
      </w:tr>
    </w:tbl>
    <w:p w:rsidRPr="009E67C4" w:rsidR="00AD2623" w:rsidP="0048470D" w:rsidRDefault="00AD2623" w14:paraId="7EFA1818" w14:textId="77777777">
      <w:pPr>
        <w:spacing w:after="0" w:line="240" w:lineRule="auto"/>
        <w:rPr>
          <w:rFonts w:cs="Arial"/>
          <w:sz w:val="22"/>
          <w:szCs w:val="22"/>
        </w:rPr>
      </w:pPr>
    </w:p>
    <w:p w:rsidRPr="009E67C4" w:rsidR="00AD2623" w:rsidP="0048470D" w:rsidRDefault="00AD2623" w14:paraId="61ECAC2B" w14:textId="77777777">
      <w:pPr>
        <w:spacing w:after="0" w:line="240" w:lineRule="auto"/>
        <w:rPr>
          <w:rFonts w:cs="Arial"/>
          <w:sz w:val="22"/>
          <w:szCs w:val="22"/>
        </w:rPr>
      </w:pPr>
    </w:p>
    <w:p w:rsidRPr="009E67C4" w:rsidR="005320BF" w:rsidP="0048470D" w:rsidRDefault="005320BF" w14:paraId="6AC1DE15" w14:textId="77777777">
      <w:pPr>
        <w:spacing w:after="0" w:line="240" w:lineRule="auto"/>
        <w:rPr>
          <w:rFonts w:cs="Arial"/>
          <w:sz w:val="22"/>
          <w:szCs w:val="22"/>
        </w:rPr>
      </w:pPr>
    </w:p>
    <w:p w:rsidRPr="009E67C4" w:rsidR="005320BF" w:rsidP="0048470D" w:rsidRDefault="005320BF" w14:paraId="21DC1626" w14:textId="77777777">
      <w:pPr>
        <w:spacing w:after="0" w:line="240" w:lineRule="auto"/>
        <w:rPr>
          <w:rFonts w:eastAsia="Arial" w:cs="Arial"/>
          <w:color w:val="000000" w:themeColor="text1"/>
          <w:sz w:val="22"/>
          <w:szCs w:val="22"/>
        </w:rPr>
      </w:pPr>
    </w:p>
    <w:p w:rsidRPr="009E67C4" w:rsidR="005320BF" w:rsidP="0048470D" w:rsidRDefault="005320BF" w14:paraId="27F21147" w14:textId="77777777">
      <w:pPr>
        <w:spacing w:after="0" w:line="240" w:lineRule="auto"/>
        <w:rPr>
          <w:rFonts w:eastAsia="Arial" w:cs="Arial"/>
          <w:color w:val="000000" w:themeColor="text1"/>
          <w:sz w:val="22"/>
          <w:szCs w:val="22"/>
        </w:rPr>
      </w:pPr>
    </w:p>
    <w:p w:rsidRPr="009E67C4" w:rsidR="005320BF" w:rsidP="0048470D" w:rsidRDefault="005320BF" w14:paraId="5DE8C2D8" w14:textId="77777777">
      <w:pPr>
        <w:widowControl w:val="0"/>
        <w:spacing w:after="120" w:line="240" w:lineRule="auto"/>
        <w:rPr>
          <w:rFonts w:eastAsia="Arial" w:cs="Arial"/>
          <w:color w:val="000000" w:themeColor="text1"/>
          <w:sz w:val="22"/>
          <w:szCs w:val="22"/>
        </w:rPr>
      </w:pPr>
      <w:r w:rsidRPr="009E67C4">
        <w:rPr>
          <w:rFonts w:eastAsia="Arial" w:cs="Arial"/>
          <w:b/>
          <w:bCs/>
          <w:color w:val="000000" w:themeColor="text1"/>
          <w:sz w:val="22"/>
          <w:szCs w:val="22"/>
        </w:rPr>
        <w:t>References:</w:t>
      </w:r>
    </w:p>
    <w:p w:rsidRPr="009E67C4" w:rsidR="003C577F" w:rsidP="0048470D" w:rsidRDefault="005320BF" w14:paraId="18081842" w14:textId="77777777">
      <w:pPr>
        <w:pStyle w:val="ListParagraph"/>
        <w:numPr>
          <w:ilvl w:val="0"/>
          <w:numId w:val="11"/>
        </w:numPr>
        <w:spacing w:after="0" w:line="240" w:lineRule="auto"/>
        <w:rPr>
          <w:rStyle w:val="Hyperlink"/>
          <w:rFonts w:cs="Arial"/>
          <w:color w:val="auto"/>
          <w:sz w:val="22"/>
          <w:szCs w:val="22"/>
          <w:u w:val="none"/>
        </w:rPr>
      </w:pPr>
      <w:hyperlink r:id="rId25">
        <w:r w:rsidRPr="009E67C4">
          <w:rPr>
            <w:rStyle w:val="Hyperlink"/>
            <w:rFonts w:eastAsia="Arial" w:cs="Arial"/>
            <w:color w:val="auto"/>
            <w:sz w:val="22"/>
            <w:szCs w:val="22"/>
          </w:rPr>
          <w:t>https://hrcsonline.net/health-categories/mental-health/</w:t>
        </w:r>
      </w:hyperlink>
    </w:p>
    <w:p w:rsidRPr="009E67C4" w:rsidR="003C577F" w:rsidP="0048470D" w:rsidRDefault="005320BF" w14:paraId="69F7D846" w14:textId="4E1BB553">
      <w:pPr>
        <w:pStyle w:val="ListParagraph"/>
        <w:numPr>
          <w:ilvl w:val="0"/>
          <w:numId w:val="11"/>
        </w:numPr>
        <w:spacing w:after="0" w:line="240" w:lineRule="auto"/>
        <w:rPr>
          <w:rFonts w:cs="Arial"/>
          <w:sz w:val="22"/>
          <w:szCs w:val="22"/>
        </w:rPr>
      </w:pPr>
      <w:hyperlink r:id="rId26">
        <w:r w:rsidRPr="009E67C4">
          <w:rPr>
            <w:rStyle w:val="Hyperlink"/>
            <w:rFonts w:eastAsia="Arial" w:cs="Arial"/>
            <w:color w:val="auto"/>
            <w:sz w:val="22"/>
            <w:szCs w:val="22"/>
          </w:rPr>
          <w:t>https://hrcsonline.net/health-categories/neurological/</w:t>
        </w:r>
      </w:hyperlink>
      <w:r w:rsidRPr="009E67C4">
        <w:rPr>
          <w:rFonts w:eastAsia="Arial" w:cs="Arial"/>
          <w:sz w:val="22"/>
          <w:szCs w:val="22"/>
        </w:rPr>
        <w:t xml:space="preserve"> </w:t>
      </w:r>
    </w:p>
    <w:p w:rsidRPr="009E67C4" w:rsidR="003C577F" w:rsidP="0048470D" w:rsidRDefault="005320BF" w14:paraId="5139BA6B" w14:textId="1471B9F6">
      <w:pPr>
        <w:pStyle w:val="ListParagraph"/>
        <w:numPr>
          <w:ilvl w:val="0"/>
          <w:numId w:val="11"/>
        </w:numPr>
        <w:spacing w:after="0" w:line="240" w:lineRule="auto"/>
        <w:rPr>
          <w:rStyle w:val="Hyperlink"/>
          <w:rFonts w:cs="Arial"/>
          <w:color w:val="auto"/>
          <w:sz w:val="22"/>
          <w:szCs w:val="22"/>
          <w:u w:val="none"/>
        </w:rPr>
      </w:pPr>
      <w:hyperlink r:id="rId27">
        <w:r w:rsidRPr="009E67C4">
          <w:rPr>
            <w:rStyle w:val="Hyperlink"/>
            <w:rFonts w:eastAsia="Arial" w:cs="Arial"/>
            <w:color w:val="auto"/>
            <w:sz w:val="22"/>
            <w:szCs w:val="22"/>
          </w:rPr>
          <w:t>https://www.cqc.org.uk/sites/default/files/20201124_cmh20_statisticalrelease.pdf</w:t>
        </w:r>
      </w:hyperlink>
    </w:p>
    <w:p w:rsidRPr="009E67C4" w:rsidR="003C577F" w:rsidP="0048470D" w:rsidRDefault="005320BF" w14:paraId="151131CB" w14:textId="33FECE36">
      <w:pPr>
        <w:pStyle w:val="ListParagraph"/>
        <w:numPr>
          <w:ilvl w:val="0"/>
          <w:numId w:val="11"/>
        </w:numPr>
        <w:spacing w:after="0" w:line="240" w:lineRule="auto"/>
        <w:rPr>
          <w:rStyle w:val="Hyperlink"/>
          <w:rFonts w:cs="Arial"/>
          <w:color w:val="auto"/>
          <w:sz w:val="22"/>
          <w:szCs w:val="22"/>
          <w:u w:val="none"/>
        </w:rPr>
      </w:pPr>
      <w:hyperlink r:id="rId28">
        <w:r w:rsidRPr="009E67C4">
          <w:rPr>
            <w:rStyle w:val="Hyperlink"/>
            <w:rFonts w:eastAsia="Arial" w:cs="Arial"/>
            <w:color w:val="auto"/>
            <w:sz w:val="22"/>
            <w:szCs w:val="22"/>
          </w:rPr>
          <w:t>https://www.gov.uk/government/publications/better-mental-health-jsna-toolkit/3-understanding-people</w:t>
        </w:r>
      </w:hyperlink>
    </w:p>
    <w:p w:rsidRPr="009E67C4" w:rsidR="005320BF" w:rsidP="0048470D" w:rsidRDefault="003C577F" w14:paraId="675E21D0" w14:textId="084E46C3">
      <w:pPr>
        <w:pStyle w:val="ListParagraph"/>
        <w:numPr>
          <w:ilvl w:val="0"/>
          <w:numId w:val="11"/>
        </w:numPr>
        <w:spacing w:after="0" w:line="240" w:lineRule="auto"/>
        <w:rPr>
          <w:rFonts w:cs="Arial"/>
          <w:sz w:val="22"/>
          <w:szCs w:val="22"/>
        </w:rPr>
      </w:pPr>
      <w:hyperlink w:history="1" r:id="rId29">
        <w:r w:rsidRPr="009E67C4">
          <w:rPr>
            <w:rStyle w:val="Hyperlink"/>
            <w:rFonts w:cs="Arial"/>
            <w:color w:val="auto"/>
            <w:sz w:val="22"/>
            <w:szCs w:val="22"/>
          </w:rPr>
          <w:t>NIHR Incubator for Medical Health</w:t>
        </w:r>
      </w:hyperlink>
    </w:p>
    <w:p w:rsidRPr="009E67C4" w:rsidR="003C577F" w:rsidP="0048470D" w:rsidRDefault="003C577F" w14:paraId="165D4473" w14:textId="06346313">
      <w:pPr>
        <w:pStyle w:val="ListParagraph"/>
        <w:numPr>
          <w:ilvl w:val="0"/>
          <w:numId w:val="11"/>
        </w:numPr>
        <w:spacing w:after="0" w:line="240" w:lineRule="auto"/>
        <w:rPr>
          <w:rStyle w:val="Hyperlink"/>
          <w:rFonts w:cs="Arial"/>
          <w:color w:val="auto"/>
          <w:sz w:val="22"/>
          <w:szCs w:val="22"/>
          <w:u w:val="none"/>
        </w:rPr>
      </w:pPr>
      <w:hyperlink w:history="1" r:id="rId30">
        <w:r w:rsidRPr="009E67C4">
          <w:rPr>
            <w:rStyle w:val="Hyperlink"/>
            <w:rFonts w:cs="Arial"/>
            <w:color w:val="auto"/>
            <w:sz w:val="22"/>
            <w:szCs w:val="22"/>
          </w:rPr>
          <w:t>NIHR Incubator for Social Care</w:t>
        </w:r>
      </w:hyperlink>
    </w:p>
    <w:p w:rsidRPr="009E67C4" w:rsidR="001E1658" w:rsidP="0048470D" w:rsidRDefault="001E1658" w14:paraId="6B8AA47A" w14:textId="77777777">
      <w:pPr>
        <w:spacing w:after="0" w:line="240" w:lineRule="auto"/>
        <w:rPr>
          <w:rFonts w:cs="Arial"/>
          <w:sz w:val="22"/>
          <w:szCs w:val="22"/>
        </w:rPr>
      </w:pPr>
    </w:p>
    <w:p w:rsidR="001E1658" w:rsidP="0048470D" w:rsidRDefault="001E1658" w14:paraId="0514C93D" w14:textId="77777777">
      <w:pPr>
        <w:spacing w:after="0" w:line="240" w:lineRule="auto"/>
        <w:rPr>
          <w:rFonts w:cs="Arial"/>
          <w:sz w:val="22"/>
          <w:szCs w:val="22"/>
        </w:rPr>
      </w:pPr>
    </w:p>
    <w:p w:rsidR="003235B6" w:rsidP="0048470D" w:rsidRDefault="003235B6" w14:paraId="1B2CB525" w14:textId="77777777">
      <w:pPr>
        <w:spacing w:after="0" w:line="240" w:lineRule="auto"/>
        <w:rPr>
          <w:rFonts w:cs="Arial"/>
          <w:sz w:val="22"/>
          <w:szCs w:val="22"/>
        </w:rPr>
      </w:pPr>
    </w:p>
    <w:p w:rsidRPr="009E67C4" w:rsidR="003235B6" w:rsidP="0048470D" w:rsidRDefault="003235B6" w14:paraId="08F64997" w14:textId="77777777">
      <w:pPr>
        <w:spacing w:after="0" w:line="240" w:lineRule="auto"/>
        <w:rPr>
          <w:rFonts w:cs="Arial"/>
          <w:sz w:val="22"/>
          <w:szCs w:val="22"/>
        </w:rPr>
      </w:pPr>
    </w:p>
    <w:p w:rsidRPr="009E67C4" w:rsidR="001E1658" w:rsidP="0048470D" w:rsidRDefault="001E1658" w14:paraId="7BA1374C" w14:textId="77777777">
      <w:pPr>
        <w:spacing w:after="0" w:line="240" w:lineRule="auto"/>
        <w:rPr>
          <w:rFonts w:cs="Arial"/>
          <w:sz w:val="22"/>
          <w:szCs w:val="22"/>
        </w:rPr>
      </w:pPr>
    </w:p>
    <w:p w:rsidRPr="009E67C4" w:rsidR="001E1658" w:rsidP="0048470D" w:rsidRDefault="001E1658" w14:paraId="33A3CF65" w14:textId="77777777">
      <w:pPr>
        <w:spacing w:after="0" w:line="240" w:lineRule="auto"/>
        <w:rPr>
          <w:rFonts w:cs="Arial"/>
          <w:sz w:val="22"/>
          <w:szCs w:val="22"/>
        </w:rPr>
      </w:pPr>
    </w:p>
    <w:p w:rsidRPr="009E67C4" w:rsidR="001E1658" w:rsidP="0048470D" w:rsidRDefault="001E1658" w14:paraId="06021EA7" w14:textId="77777777">
      <w:pPr>
        <w:spacing w:after="0" w:line="240" w:lineRule="auto"/>
        <w:rPr>
          <w:rFonts w:cs="Arial"/>
          <w:sz w:val="22"/>
          <w:szCs w:val="22"/>
        </w:rPr>
      </w:pPr>
    </w:p>
    <w:p w:rsidRPr="003235B6" w:rsidR="001E1658" w:rsidP="00193DB1" w:rsidRDefault="001E1658" w14:paraId="114F8F2F" w14:textId="77777777">
      <w:pPr>
        <w:spacing w:after="0" w:line="240" w:lineRule="auto"/>
        <w:jc w:val="center"/>
        <w:rPr>
          <w:b/>
          <w:bCs/>
          <w:sz w:val="28"/>
          <w:szCs w:val="28"/>
        </w:rPr>
      </w:pPr>
      <w:r w:rsidRPr="003235B6">
        <w:rPr>
          <w:b/>
          <w:bCs/>
          <w:sz w:val="28"/>
          <w:szCs w:val="28"/>
        </w:rPr>
        <w:t>NIHR Three Research Schools’ Mental Health Programme</w:t>
      </w:r>
    </w:p>
    <w:p w:rsidRPr="003235B6" w:rsidR="001E1658" w:rsidP="00193DB1" w:rsidRDefault="001E1658" w14:paraId="3434B42C" w14:textId="77777777">
      <w:pPr>
        <w:spacing w:after="0" w:line="240" w:lineRule="auto"/>
        <w:jc w:val="center"/>
        <w:rPr>
          <w:b/>
          <w:bCs/>
          <w:sz w:val="28"/>
          <w:szCs w:val="28"/>
        </w:rPr>
      </w:pPr>
    </w:p>
    <w:p w:rsidRPr="003235B6" w:rsidR="001E1658" w:rsidP="00193DB1" w:rsidRDefault="001E1658" w14:paraId="64F0DB5E" w14:textId="31E014A7">
      <w:pPr>
        <w:pStyle w:val="paragraph"/>
        <w:spacing w:before="0" w:beforeAutospacing="0" w:after="0" w:afterAutospacing="0"/>
        <w:jc w:val="center"/>
        <w:textAlignment w:val="baseline"/>
        <w:rPr>
          <w:rFonts w:cs="Arial" w:asciiTheme="minorHAnsi" w:hAnsiTheme="minorHAnsi"/>
          <w:sz w:val="28"/>
          <w:szCs w:val="28"/>
        </w:rPr>
      </w:pPr>
      <w:r w:rsidRPr="003235B6">
        <w:rPr>
          <w:rStyle w:val="normaltextrun"/>
          <w:rFonts w:cs="Arial" w:asciiTheme="minorHAnsi" w:hAnsiTheme="minorHAnsi" w:eastAsiaTheme="majorEastAsia"/>
          <w:b/>
          <w:bCs/>
          <w:sz w:val="28"/>
          <w:szCs w:val="28"/>
        </w:rPr>
        <w:t>Improving mental health and wellbeing in underserved populations through collaborative research</w:t>
      </w:r>
    </w:p>
    <w:p w:rsidRPr="003235B6" w:rsidR="001E1658" w:rsidP="00193DB1" w:rsidRDefault="001E1658" w14:paraId="071C87C2" w14:textId="7C8529F9">
      <w:pPr>
        <w:pStyle w:val="paragraph"/>
        <w:spacing w:before="0" w:beforeAutospacing="0" w:after="0" w:afterAutospacing="0"/>
        <w:jc w:val="center"/>
        <w:textAlignment w:val="baseline"/>
        <w:rPr>
          <w:rFonts w:cs="Arial" w:asciiTheme="minorHAnsi" w:hAnsiTheme="minorHAnsi"/>
          <w:sz w:val="28"/>
          <w:szCs w:val="28"/>
        </w:rPr>
      </w:pPr>
    </w:p>
    <w:p w:rsidRPr="003235B6" w:rsidR="001E1658" w:rsidP="00193DB1" w:rsidRDefault="00A375CF" w14:paraId="6C90D273" w14:textId="34A4E47E">
      <w:pPr>
        <w:pStyle w:val="paragraph"/>
        <w:spacing w:before="0" w:beforeAutospacing="0" w:after="0" w:afterAutospacing="0"/>
        <w:jc w:val="center"/>
        <w:textAlignment w:val="baseline"/>
        <w:rPr>
          <w:rStyle w:val="eop"/>
          <w:rFonts w:cs="Arial" w:asciiTheme="minorHAnsi" w:hAnsiTheme="minorHAnsi" w:eastAsiaTheme="majorEastAsia"/>
          <w:color w:val="202124"/>
          <w:sz w:val="28"/>
          <w:szCs w:val="28"/>
        </w:rPr>
      </w:pPr>
      <w:r w:rsidRPr="003235B6">
        <w:rPr>
          <w:rStyle w:val="normaltextrun"/>
          <w:rFonts w:cs="Arial" w:asciiTheme="minorHAnsi" w:hAnsiTheme="minorHAnsi" w:eastAsiaTheme="majorEastAsia"/>
          <w:b/>
          <w:bCs/>
          <w:color w:val="202124"/>
          <w:sz w:val="28"/>
          <w:szCs w:val="28"/>
          <w:u w:val="single"/>
        </w:rPr>
        <w:t>Career Development Award</w:t>
      </w:r>
    </w:p>
    <w:p w:rsidRPr="003235B6" w:rsidR="001E1658" w:rsidP="00193DB1" w:rsidRDefault="001E1658" w14:paraId="0AE66FBB" w14:textId="77777777">
      <w:pPr>
        <w:pStyle w:val="paragraph"/>
        <w:spacing w:before="0" w:beforeAutospacing="0" w:after="0" w:afterAutospacing="0"/>
        <w:jc w:val="center"/>
        <w:textAlignment w:val="baseline"/>
        <w:rPr>
          <w:rStyle w:val="eop"/>
          <w:rFonts w:cs="Arial" w:asciiTheme="minorHAnsi" w:hAnsiTheme="minorHAnsi" w:eastAsiaTheme="majorEastAsia"/>
          <w:color w:val="202124"/>
          <w:sz w:val="28"/>
          <w:szCs w:val="28"/>
        </w:rPr>
      </w:pPr>
    </w:p>
    <w:p w:rsidRPr="003235B6" w:rsidR="001E1658" w:rsidP="00193DB1" w:rsidRDefault="001E1658" w14:paraId="4559066A" w14:textId="77777777">
      <w:pPr>
        <w:pStyle w:val="paragraph"/>
        <w:spacing w:before="0" w:beforeAutospacing="0" w:after="0" w:afterAutospacing="0"/>
        <w:jc w:val="center"/>
        <w:textAlignment w:val="baseline"/>
        <w:rPr>
          <w:rStyle w:val="eop"/>
          <w:rFonts w:cs="Arial" w:asciiTheme="minorHAnsi" w:hAnsiTheme="minorHAnsi" w:eastAsiaTheme="majorEastAsia"/>
          <w:b/>
          <w:bCs/>
          <w:color w:val="202124"/>
          <w:sz w:val="28"/>
          <w:szCs w:val="28"/>
          <w:u w:val="single"/>
        </w:rPr>
      </w:pPr>
      <w:r w:rsidRPr="003235B6">
        <w:rPr>
          <w:rStyle w:val="eop"/>
          <w:rFonts w:cs="Arial" w:asciiTheme="minorHAnsi" w:hAnsiTheme="minorHAnsi" w:eastAsiaTheme="majorEastAsia"/>
          <w:b/>
          <w:bCs/>
          <w:color w:val="202124"/>
          <w:sz w:val="28"/>
          <w:szCs w:val="28"/>
          <w:u w:val="single"/>
        </w:rPr>
        <w:t>GUIDANCE NOTES</w:t>
      </w:r>
    </w:p>
    <w:p w:rsidRPr="003235B6" w:rsidR="001E1658" w:rsidP="0048470D" w:rsidRDefault="001E1658" w14:paraId="0357F42B" w14:textId="77777777">
      <w:pPr>
        <w:spacing w:after="0" w:line="240" w:lineRule="auto"/>
        <w:rPr>
          <w:sz w:val="28"/>
          <w:szCs w:val="28"/>
        </w:rPr>
      </w:pPr>
    </w:p>
    <w:p w:rsidRPr="009E67C4" w:rsidR="001E1658" w:rsidP="0048470D" w:rsidRDefault="001E1658" w14:paraId="603EB90F" w14:textId="77777777">
      <w:pPr>
        <w:spacing w:after="0" w:line="240" w:lineRule="auto"/>
        <w:rPr>
          <w:b/>
          <w:bCs/>
          <w:color w:val="0F4761" w:themeColor="accent1" w:themeShade="BF"/>
          <w:sz w:val="22"/>
          <w:szCs w:val="22"/>
        </w:rPr>
      </w:pPr>
    </w:p>
    <w:p w:rsidRPr="009E67C4" w:rsidR="001E1658" w:rsidP="0048470D" w:rsidRDefault="001E1658" w14:paraId="614E716E" w14:textId="77777777">
      <w:pPr>
        <w:spacing w:after="0" w:line="240" w:lineRule="auto"/>
        <w:rPr>
          <w:b/>
          <w:bCs/>
          <w:color w:val="0F4761" w:themeColor="accent1" w:themeShade="BF"/>
          <w:sz w:val="22"/>
          <w:szCs w:val="22"/>
        </w:rPr>
      </w:pPr>
      <w:r w:rsidRPr="009E67C4">
        <w:rPr>
          <w:b/>
          <w:bCs/>
          <w:color w:val="0F4761" w:themeColor="accent1" w:themeShade="BF"/>
          <w:sz w:val="22"/>
          <w:szCs w:val="22"/>
        </w:rPr>
        <w:t>PART 2 – WORK PLAN FOR DURATION OF FELLOWSHIP</w:t>
      </w:r>
    </w:p>
    <w:p w:rsidRPr="009E67C4" w:rsidR="001E1658" w:rsidP="0048470D" w:rsidRDefault="001E1658" w14:paraId="196261E7" w14:textId="77777777">
      <w:pPr>
        <w:spacing w:after="0" w:line="240" w:lineRule="auto"/>
        <w:rPr>
          <w:sz w:val="22"/>
          <w:szCs w:val="22"/>
        </w:rPr>
      </w:pPr>
    </w:p>
    <w:p w:rsidRPr="009E67C4" w:rsidR="001E1658" w:rsidP="0414261F" w:rsidRDefault="001E1658" w14:paraId="6E52A5B2" w14:textId="77777777">
      <w:pPr>
        <w:spacing w:after="0" w:line="240" w:lineRule="auto"/>
        <w:rPr>
          <w:b/>
          <w:bCs/>
          <w:sz w:val="22"/>
          <w:szCs w:val="22"/>
        </w:rPr>
      </w:pPr>
      <w:r w:rsidRPr="0414261F">
        <w:rPr>
          <w:b/>
          <w:bCs/>
          <w:sz w:val="22"/>
          <w:szCs w:val="22"/>
        </w:rPr>
        <w:t>NIHR Research Schools</w:t>
      </w:r>
    </w:p>
    <w:p w:rsidRPr="009E67C4" w:rsidR="001E1658" w:rsidP="0414261F" w:rsidRDefault="001E1658" w14:paraId="73AB8224" w14:textId="264A3EE9">
      <w:pPr>
        <w:spacing w:after="0" w:line="240" w:lineRule="auto"/>
        <w:rPr>
          <w:rFonts w:ascii="Aptos" w:hAnsi="Aptos" w:eastAsia="Aptos" w:cs="Aptos"/>
          <w:sz w:val="22"/>
          <w:szCs w:val="22"/>
        </w:rPr>
      </w:pPr>
      <w:r w:rsidRPr="0414261F">
        <w:rPr>
          <w:sz w:val="22"/>
          <w:szCs w:val="22"/>
        </w:rPr>
        <w:t>A condition of the funding through this programme is there needs to be collaboration between </w:t>
      </w:r>
      <w:r w:rsidRPr="0414261F">
        <w:rPr>
          <w:rStyle w:val="Strong"/>
          <w:sz w:val="22"/>
          <w:szCs w:val="22"/>
        </w:rPr>
        <w:t>at least two</w:t>
      </w:r>
      <w:r w:rsidRPr="0414261F">
        <w:rPr>
          <w:sz w:val="22"/>
          <w:szCs w:val="22"/>
        </w:rPr>
        <w:t xml:space="preserve"> NIHR Research Schools, one who must be project lead. </w:t>
      </w:r>
      <w:r w:rsidRPr="0414261F" w:rsidR="30A34931">
        <w:rPr>
          <w:rFonts w:ascii="Aptos" w:hAnsi="Aptos" w:eastAsia="Aptos" w:cs="Aptos"/>
          <w:sz w:val="22"/>
          <w:szCs w:val="22"/>
        </w:rPr>
        <w:t xml:space="preserve">*SSCR has new membership from 1.5.24.  However, NIHR have not yet announced the new members.  If you have any queries, please contact </w:t>
      </w:r>
      <w:hyperlink r:id="rId31">
        <w:r w:rsidRPr="0414261F" w:rsidR="30A34931">
          <w:rPr>
            <w:rStyle w:val="Hyperlink"/>
            <w:rFonts w:ascii="Aptos" w:hAnsi="Aptos" w:eastAsia="Aptos" w:cs="Aptos"/>
            <w:sz w:val="22"/>
            <w:szCs w:val="22"/>
          </w:rPr>
          <w:t>Jen Hill</w:t>
        </w:r>
      </w:hyperlink>
      <w:r w:rsidRPr="0414261F" w:rsidR="30A34931">
        <w:rPr>
          <w:rFonts w:ascii="Aptos" w:hAnsi="Aptos" w:eastAsia="Aptos" w:cs="Aptos"/>
          <w:sz w:val="22"/>
          <w:szCs w:val="22"/>
        </w:rPr>
        <w:t xml:space="preserve">, Programme Manager, NIHR SSCR.  </w:t>
      </w:r>
    </w:p>
    <w:p w:rsidRPr="009E67C4" w:rsidR="001E1658" w:rsidP="0414261F" w:rsidRDefault="001E1658" w14:paraId="15AC8F40" w14:textId="77777777">
      <w:pPr>
        <w:spacing w:after="0" w:line="240" w:lineRule="auto"/>
        <w:rPr>
          <w:b/>
          <w:bCs/>
          <w:color w:val="202124"/>
          <w:spacing w:val="2"/>
          <w:sz w:val="22"/>
          <w:szCs w:val="22"/>
        </w:rPr>
      </w:pPr>
    </w:p>
    <w:p w:rsidR="30A34931" w:rsidP="0414261F" w:rsidRDefault="30A34931" w14:paraId="3CFC2718" w14:textId="74253A45">
      <w:pPr>
        <w:spacing w:after="0" w:line="240" w:lineRule="auto"/>
        <w:rPr>
          <w:b/>
          <w:bCs/>
          <w:color w:val="0F4761" w:themeColor="accent1" w:themeShade="BF"/>
          <w:sz w:val="22"/>
          <w:szCs w:val="22"/>
        </w:rPr>
      </w:pPr>
      <w:r w:rsidRPr="0414261F">
        <w:rPr>
          <w:b/>
          <w:bCs/>
          <w:color w:val="0F4761" w:themeColor="accent1" w:themeShade="BF"/>
          <w:sz w:val="22"/>
          <w:szCs w:val="22"/>
        </w:rPr>
        <w:t>PART 3 – CASE FOR SUPPORT</w:t>
      </w:r>
    </w:p>
    <w:p w:rsidR="0414261F" w:rsidP="0414261F" w:rsidRDefault="0414261F" w14:paraId="04A9763D" w14:textId="5614AE46">
      <w:pPr>
        <w:spacing w:after="0" w:line="240" w:lineRule="auto"/>
        <w:rPr>
          <w:b/>
          <w:bCs/>
          <w:color w:val="202124"/>
          <w:sz w:val="22"/>
          <w:szCs w:val="22"/>
        </w:rPr>
      </w:pPr>
    </w:p>
    <w:p w:rsidRPr="009E67C4" w:rsidR="001E1658" w:rsidP="0048470D" w:rsidRDefault="001E1658" w14:paraId="18003A95" w14:textId="77777777">
      <w:pPr>
        <w:spacing w:after="0" w:line="240" w:lineRule="auto"/>
        <w:rPr>
          <w:b/>
          <w:bCs/>
          <w:sz w:val="22"/>
          <w:szCs w:val="22"/>
        </w:rPr>
      </w:pPr>
      <w:r w:rsidRPr="009E67C4">
        <w:rPr>
          <w:b/>
          <w:bCs/>
          <w:sz w:val="22"/>
          <w:szCs w:val="22"/>
        </w:rPr>
        <w:t>Plain English Summary</w:t>
      </w:r>
    </w:p>
    <w:p w:rsidRPr="009E67C4" w:rsidR="001E1658" w:rsidP="0048470D" w:rsidRDefault="001E1658" w14:paraId="5BD41FAC" w14:textId="77777777">
      <w:pPr>
        <w:spacing w:after="0" w:line="240" w:lineRule="auto"/>
        <w:rPr>
          <w:sz w:val="22"/>
          <w:szCs w:val="22"/>
        </w:rPr>
      </w:pPr>
      <w:r w:rsidRPr="009E67C4">
        <w:rPr>
          <w:rFonts w:eastAsia="Times New Roman"/>
          <w:sz w:val="22"/>
          <w:szCs w:val="22"/>
          <w:lang w:eastAsia="en-GB"/>
        </w:rPr>
        <w:t xml:space="preserve">Guidance on writing a plain English summary is available at </w:t>
      </w:r>
      <w:hyperlink r:id="rId32">
        <w:r w:rsidRPr="009E67C4">
          <w:rPr>
            <w:rStyle w:val="Hyperlink"/>
            <w:rFonts w:eastAsia="Times New Roman"/>
            <w:sz w:val="22"/>
            <w:szCs w:val="22"/>
            <w:lang w:eastAsia="en-GB"/>
          </w:rPr>
          <w:t>https://www.nihr.ac.uk/documents/plain-english-summaries/27363</w:t>
        </w:r>
      </w:hyperlink>
    </w:p>
    <w:p w:rsidRPr="009E67C4" w:rsidR="001E1658" w:rsidP="0048470D" w:rsidRDefault="001E1658" w14:paraId="73CFF681" w14:textId="77777777">
      <w:pPr>
        <w:spacing w:after="0" w:line="240" w:lineRule="auto"/>
        <w:rPr>
          <w:b/>
          <w:color w:val="202124"/>
          <w:spacing w:val="2"/>
          <w:sz w:val="22"/>
          <w:szCs w:val="22"/>
        </w:rPr>
      </w:pPr>
    </w:p>
    <w:p w:rsidRPr="009E67C4" w:rsidR="001E1658" w:rsidP="0414261F" w:rsidRDefault="001E1658" w14:paraId="17D8EEDE" w14:textId="5C257FE3">
      <w:pPr>
        <w:spacing w:after="0" w:line="240" w:lineRule="auto"/>
        <w:rPr>
          <w:sz w:val="22"/>
          <w:szCs w:val="22"/>
        </w:rPr>
      </w:pPr>
    </w:p>
    <w:p w:rsidRPr="009E67C4" w:rsidR="001E1658" w:rsidP="0048470D" w:rsidRDefault="001E1658" w14:paraId="7850856C" w14:textId="48079E01">
      <w:pPr>
        <w:spacing w:after="0" w:line="240" w:lineRule="auto"/>
        <w:rPr>
          <w:b/>
          <w:bCs/>
          <w:color w:val="0F4761" w:themeColor="accent1" w:themeShade="BF"/>
          <w:sz w:val="22"/>
          <w:szCs w:val="22"/>
        </w:rPr>
      </w:pPr>
      <w:r w:rsidRPr="0414261F">
        <w:rPr>
          <w:b/>
          <w:bCs/>
          <w:color w:val="0F4761" w:themeColor="accent1" w:themeShade="BF"/>
          <w:sz w:val="22"/>
          <w:szCs w:val="22"/>
        </w:rPr>
        <w:t xml:space="preserve">PART </w:t>
      </w:r>
      <w:r w:rsidRPr="0414261F" w:rsidR="48D3A7CA">
        <w:rPr>
          <w:b/>
          <w:bCs/>
          <w:color w:val="0F4761" w:themeColor="accent1" w:themeShade="BF"/>
          <w:sz w:val="22"/>
          <w:szCs w:val="22"/>
        </w:rPr>
        <w:t>4</w:t>
      </w:r>
      <w:r w:rsidRPr="0414261F">
        <w:rPr>
          <w:b/>
          <w:bCs/>
          <w:color w:val="0F4761" w:themeColor="accent1" w:themeShade="BF"/>
          <w:sz w:val="22"/>
          <w:szCs w:val="22"/>
        </w:rPr>
        <w:t xml:space="preserve"> – PUBLIC INVOLVEMENT</w:t>
      </w:r>
    </w:p>
    <w:p w:rsidRPr="009E67C4" w:rsidR="001E1658" w:rsidP="0048470D" w:rsidRDefault="001E1658" w14:paraId="441B8B14" w14:textId="77777777">
      <w:pPr>
        <w:spacing w:after="0" w:line="240" w:lineRule="auto"/>
        <w:rPr>
          <w:sz w:val="22"/>
          <w:szCs w:val="22"/>
        </w:rPr>
      </w:pPr>
    </w:p>
    <w:p w:rsidRPr="009E67C4" w:rsidR="001E1658" w:rsidP="0048470D" w:rsidRDefault="001E1658" w14:paraId="6FB34811" w14:textId="77777777">
      <w:pPr>
        <w:spacing w:after="0" w:line="240" w:lineRule="auto"/>
        <w:rPr>
          <w:b/>
          <w:color w:val="202124"/>
          <w:spacing w:val="2"/>
          <w:sz w:val="22"/>
          <w:szCs w:val="22"/>
        </w:rPr>
      </w:pPr>
      <w:r w:rsidRPr="009E67C4">
        <w:rPr>
          <w:b/>
          <w:color w:val="202124"/>
          <w:spacing w:val="2"/>
          <w:sz w:val="22"/>
          <w:szCs w:val="22"/>
        </w:rPr>
        <w:t xml:space="preserve">How will patients/public/practitioners/people with lived experience/carers be involved in your research? </w:t>
      </w:r>
    </w:p>
    <w:p w:rsidRPr="009E67C4" w:rsidR="001E1658" w:rsidP="0048470D" w:rsidRDefault="001E1658" w14:paraId="4BE0B128" w14:textId="77777777">
      <w:pPr>
        <w:spacing w:after="0" w:line="240" w:lineRule="auto"/>
        <w:rPr>
          <w:sz w:val="22"/>
          <w:szCs w:val="22"/>
        </w:rPr>
      </w:pPr>
      <w:hyperlink r:id="rId33">
        <w:r w:rsidRPr="009E67C4">
          <w:rPr>
            <w:rFonts w:eastAsia="Lato Light"/>
            <w:color w:val="0000FF"/>
            <w:sz w:val="22"/>
            <w:szCs w:val="22"/>
            <w:u w:val="single"/>
          </w:rPr>
          <w:t>A list of PPI resources for applicants to NIHR research programmes</w:t>
        </w:r>
      </w:hyperlink>
      <w:r w:rsidRPr="009E67C4">
        <w:rPr>
          <w:rFonts w:eastAsia="Lato Light"/>
          <w:color w:val="000000" w:themeColor="text1"/>
          <w:sz w:val="22"/>
          <w:szCs w:val="22"/>
        </w:rPr>
        <w:t> to assist you can be found on the NIHR website, including: </w:t>
      </w:r>
      <w:hyperlink r:id="rId34">
        <w:r w:rsidRPr="009E67C4">
          <w:rPr>
            <w:rFonts w:eastAsia="Lato Light"/>
            <w:color w:val="0000FF"/>
            <w:sz w:val="22"/>
            <w:szCs w:val="22"/>
            <w:u w:val="single"/>
          </w:rPr>
          <w:t>Briefing notes for researchers on how to involve patients/service users, carers and the public</w:t>
        </w:r>
      </w:hyperlink>
      <w:r w:rsidRPr="009E67C4">
        <w:rPr>
          <w:rFonts w:eastAsia="Lato Light"/>
          <w:color w:val="000000" w:themeColor="text1"/>
          <w:sz w:val="22"/>
          <w:szCs w:val="22"/>
        </w:rPr>
        <w:t xml:space="preserve"> and </w:t>
      </w:r>
      <w:hyperlink r:id="rId35">
        <w:r w:rsidRPr="009E67C4">
          <w:rPr>
            <w:rFonts w:eastAsia="Lato Light"/>
            <w:color w:val="0000FF"/>
            <w:sz w:val="22"/>
            <w:szCs w:val="22"/>
            <w:u w:val="single"/>
          </w:rPr>
          <w:t>Payments Guidance for researchers and professionals with information on budgeting for involvement</w:t>
        </w:r>
      </w:hyperlink>
    </w:p>
    <w:sectPr w:rsidRPr="009E67C4" w:rsidR="001E1658">
      <w:headerReference w:type="default" r:id="rId36"/>
      <w:footerReference w:type="default" r:id="rId3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2470" w:rsidP="00746F16" w:rsidRDefault="001D2470" w14:paraId="03938C1D" w14:textId="77777777">
      <w:pPr>
        <w:spacing w:after="0" w:line="240" w:lineRule="auto"/>
      </w:pPr>
      <w:r>
        <w:separator/>
      </w:r>
    </w:p>
  </w:endnote>
  <w:endnote w:type="continuationSeparator" w:id="0">
    <w:p w:rsidR="001D2470" w:rsidP="00746F16" w:rsidRDefault="001D2470" w14:paraId="26924B6A" w14:textId="77777777">
      <w:pPr>
        <w:spacing w:after="0" w:line="240" w:lineRule="auto"/>
      </w:pPr>
      <w:r>
        <w:continuationSeparator/>
      </w:r>
    </w:p>
  </w:endnote>
  <w:endnote w:type="continuationNotice" w:id="1">
    <w:p w:rsidR="001D2470" w:rsidRDefault="001D2470" w14:paraId="7480DB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22464"/>
      <w:docPartObj>
        <w:docPartGallery w:val="Page Numbers (Bottom of Page)"/>
        <w:docPartUnique/>
      </w:docPartObj>
    </w:sdtPr>
    <w:sdtEndPr>
      <w:rPr>
        <w:color w:val="7F7F7F" w:themeColor="background1" w:themeShade="7F"/>
        <w:spacing w:val="60"/>
      </w:rPr>
    </w:sdtEndPr>
    <w:sdtContent>
      <w:p w:rsidR="00746F16" w:rsidRDefault="00746F16" w14:paraId="237A1FB2" w14:textId="0DEFCDA6">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746F16" w:rsidRDefault="00746F16" w14:paraId="6F29DA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2470" w:rsidP="00746F16" w:rsidRDefault="001D2470" w14:paraId="3BEA4011" w14:textId="77777777">
      <w:pPr>
        <w:spacing w:after="0" w:line="240" w:lineRule="auto"/>
      </w:pPr>
      <w:r>
        <w:separator/>
      </w:r>
    </w:p>
  </w:footnote>
  <w:footnote w:type="continuationSeparator" w:id="0">
    <w:p w:rsidR="001D2470" w:rsidP="00746F16" w:rsidRDefault="001D2470" w14:paraId="757FB2EA" w14:textId="77777777">
      <w:pPr>
        <w:spacing w:after="0" w:line="240" w:lineRule="auto"/>
      </w:pPr>
      <w:r>
        <w:continuationSeparator/>
      </w:r>
    </w:p>
  </w:footnote>
  <w:footnote w:type="continuationNotice" w:id="1">
    <w:p w:rsidR="001D2470" w:rsidRDefault="001D2470" w14:paraId="72C6A37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04DB9" w:rsidRDefault="002A41E4" w14:paraId="65C59EBE" w14:textId="3DC45973">
    <w:pPr>
      <w:pStyle w:val="Header"/>
    </w:pPr>
    <w:r>
      <w:rPr>
        <w:noProof/>
      </w:rPr>
      <w:drawing>
        <wp:anchor distT="0" distB="0" distL="114300" distR="114300" simplePos="0" relativeHeight="251658240" behindDoc="0" locked="0" layoutInCell="1" allowOverlap="1" wp14:anchorId="7FCA9452" wp14:editId="514BA061">
          <wp:simplePos x="0" y="0"/>
          <wp:positionH relativeFrom="column">
            <wp:posOffset>57150</wp:posOffset>
          </wp:positionH>
          <wp:positionV relativeFrom="paragraph">
            <wp:posOffset>-144780</wp:posOffset>
          </wp:positionV>
          <wp:extent cx="5731510" cy="603885"/>
          <wp:effectExtent l="0" t="0" r="2540" b="5715"/>
          <wp:wrapThrough wrapText="bothSides">
            <wp:wrapPolygon edited="0">
              <wp:start x="0" y="0"/>
              <wp:lineTo x="0" y="21123"/>
              <wp:lineTo x="21538" y="21123"/>
              <wp:lineTo x="21538" y="0"/>
              <wp:lineTo x="0" y="0"/>
            </wp:wrapPolygon>
          </wp:wrapThrough>
          <wp:docPr id="1254187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03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2F0"/>
    <w:multiLevelType w:val="hybridMultilevel"/>
    <w:tmpl w:val="C576E882"/>
    <w:lvl w:ilvl="0" w:tplc="4E9C4CD2">
      <w:start w:val="1"/>
      <w:numFmt w:val="bullet"/>
      <w:lvlText w:val="-"/>
      <w:lvlJc w:val="left"/>
      <w:pPr>
        <w:ind w:left="420" w:hanging="360"/>
      </w:pPr>
      <w:rPr>
        <w:rFonts w:hint="default" w:ascii="Arial" w:hAnsi="Arial"/>
      </w:rPr>
    </w:lvl>
    <w:lvl w:ilvl="1" w:tplc="9626DAAC">
      <w:start w:val="1"/>
      <w:numFmt w:val="bullet"/>
      <w:lvlText w:val="o"/>
      <w:lvlJc w:val="left"/>
      <w:pPr>
        <w:ind w:left="1440" w:hanging="360"/>
      </w:pPr>
      <w:rPr>
        <w:rFonts w:hint="default" w:ascii="Courier New" w:hAnsi="Courier New"/>
      </w:rPr>
    </w:lvl>
    <w:lvl w:ilvl="2" w:tplc="ABFA0A88">
      <w:start w:val="1"/>
      <w:numFmt w:val="bullet"/>
      <w:lvlText w:val=""/>
      <w:lvlJc w:val="left"/>
      <w:pPr>
        <w:ind w:left="2160" w:hanging="360"/>
      </w:pPr>
      <w:rPr>
        <w:rFonts w:hint="default" w:ascii="Wingdings" w:hAnsi="Wingdings"/>
      </w:rPr>
    </w:lvl>
    <w:lvl w:ilvl="3" w:tplc="54B61CF2">
      <w:start w:val="1"/>
      <w:numFmt w:val="bullet"/>
      <w:lvlText w:val=""/>
      <w:lvlJc w:val="left"/>
      <w:pPr>
        <w:ind w:left="2880" w:hanging="360"/>
      </w:pPr>
      <w:rPr>
        <w:rFonts w:hint="default" w:ascii="Symbol" w:hAnsi="Symbol"/>
      </w:rPr>
    </w:lvl>
    <w:lvl w:ilvl="4" w:tplc="B3820AC2">
      <w:start w:val="1"/>
      <w:numFmt w:val="bullet"/>
      <w:lvlText w:val="o"/>
      <w:lvlJc w:val="left"/>
      <w:pPr>
        <w:ind w:left="3600" w:hanging="360"/>
      </w:pPr>
      <w:rPr>
        <w:rFonts w:hint="default" w:ascii="Courier New" w:hAnsi="Courier New"/>
      </w:rPr>
    </w:lvl>
    <w:lvl w:ilvl="5" w:tplc="2AFE96BC">
      <w:start w:val="1"/>
      <w:numFmt w:val="bullet"/>
      <w:lvlText w:val=""/>
      <w:lvlJc w:val="left"/>
      <w:pPr>
        <w:ind w:left="4320" w:hanging="360"/>
      </w:pPr>
      <w:rPr>
        <w:rFonts w:hint="default" w:ascii="Wingdings" w:hAnsi="Wingdings"/>
      </w:rPr>
    </w:lvl>
    <w:lvl w:ilvl="6" w:tplc="33828DC6">
      <w:start w:val="1"/>
      <w:numFmt w:val="bullet"/>
      <w:lvlText w:val=""/>
      <w:lvlJc w:val="left"/>
      <w:pPr>
        <w:ind w:left="5040" w:hanging="360"/>
      </w:pPr>
      <w:rPr>
        <w:rFonts w:hint="default" w:ascii="Symbol" w:hAnsi="Symbol"/>
      </w:rPr>
    </w:lvl>
    <w:lvl w:ilvl="7" w:tplc="622E18A8">
      <w:start w:val="1"/>
      <w:numFmt w:val="bullet"/>
      <w:lvlText w:val="o"/>
      <w:lvlJc w:val="left"/>
      <w:pPr>
        <w:ind w:left="5760" w:hanging="360"/>
      </w:pPr>
      <w:rPr>
        <w:rFonts w:hint="default" w:ascii="Courier New" w:hAnsi="Courier New"/>
      </w:rPr>
    </w:lvl>
    <w:lvl w:ilvl="8" w:tplc="5C8610AA">
      <w:start w:val="1"/>
      <w:numFmt w:val="bullet"/>
      <w:lvlText w:val=""/>
      <w:lvlJc w:val="left"/>
      <w:pPr>
        <w:ind w:left="6480" w:hanging="360"/>
      </w:pPr>
      <w:rPr>
        <w:rFonts w:hint="default" w:ascii="Wingdings" w:hAnsi="Wingdings"/>
      </w:rPr>
    </w:lvl>
  </w:abstractNum>
  <w:abstractNum w:abstractNumId="1" w15:restartNumberingAfterBreak="0">
    <w:nsid w:val="1164646B"/>
    <w:multiLevelType w:val="hybridMultilevel"/>
    <w:tmpl w:val="60D44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974C8F"/>
    <w:multiLevelType w:val="multilevel"/>
    <w:tmpl w:val="864EC66A"/>
    <w:lvl w:ilvl="0">
      <w:start w:val="4"/>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9B4E3"/>
    <w:multiLevelType w:val="multilevel"/>
    <w:tmpl w:val="15C0B2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E0A3F"/>
    <w:multiLevelType w:val="multilevel"/>
    <w:tmpl w:val="4B2E75D8"/>
    <w:lvl w:ilvl="0">
      <w:start w:val="5"/>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3034CE"/>
    <w:multiLevelType w:val="hybridMultilevel"/>
    <w:tmpl w:val="E6782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36D645"/>
    <w:multiLevelType w:val="hybridMultilevel"/>
    <w:tmpl w:val="BCAE0048"/>
    <w:lvl w:ilvl="0" w:tplc="12768BC4">
      <w:start w:val="1"/>
      <w:numFmt w:val="bullet"/>
      <w:lvlText w:val="-"/>
      <w:lvlJc w:val="left"/>
      <w:pPr>
        <w:ind w:left="420" w:hanging="360"/>
      </w:pPr>
      <w:rPr>
        <w:rFonts w:hint="default" w:ascii="Arial" w:hAnsi="Arial"/>
      </w:rPr>
    </w:lvl>
    <w:lvl w:ilvl="1" w:tplc="88FA76C8">
      <w:start w:val="1"/>
      <w:numFmt w:val="bullet"/>
      <w:lvlText w:val="o"/>
      <w:lvlJc w:val="left"/>
      <w:pPr>
        <w:ind w:left="1440" w:hanging="360"/>
      </w:pPr>
      <w:rPr>
        <w:rFonts w:hint="default" w:ascii="Courier New" w:hAnsi="Courier New"/>
      </w:rPr>
    </w:lvl>
    <w:lvl w:ilvl="2" w:tplc="52CA7CBA">
      <w:start w:val="1"/>
      <w:numFmt w:val="bullet"/>
      <w:lvlText w:val=""/>
      <w:lvlJc w:val="left"/>
      <w:pPr>
        <w:ind w:left="2160" w:hanging="360"/>
      </w:pPr>
      <w:rPr>
        <w:rFonts w:hint="default" w:ascii="Wingdings" w:hAnsi="Wingdings"/>
      </w:rPr>
    </w:lvl>
    <w:lvl w:ilvl="3" w:tplc="554E229C">
      <w:start w:val="1"/>
      <w:numFmt w:val="bullet"/>
      <w:lvlText w:val=""/>
      <w:lvlJc w:val="left"/>
      <w:pPr>
        <w:ind w:left="2880" w:hanging="360"/>
      </w:pPr>
      <w:rPr>
        <w:rFonts w:hint="default" w:ascii="Symbol" w:hAnsi="Symbol"/>
      </w:rPr>
    </w:lvl>
    <w:lvl w:ilvl="4" w:tplc="0A62BB34">
      <w:start w:val="1"/>
      <w:numFmt w:val="bullet"/>
      <w:lvlText w:val="o"/>
      <w:lvlJc w:val="left"/>
      <w:pPr>
        <w:ind w:left="3600" w:hanging="360"/>
      </w:pPr>
      <w:rPr>
        <w:rFonts w:hint="default" w:ascii="Courier New" w:hAnsi="Courier New"/>
      </w:rPr>
    </w:lvl>
    <w:lvl w:ilvl="5" w:tplc="512A0E42">
      <w:start w:val="1"/>
      <w:numFmt w:val="bullet"/>
      <w:lvlText w:val=""/>
      <w:lvlJc w:val="left"/>
      <w:pPr>
        <w:ind w:left="4320" w:hanging="360"/>
      </w:pPr>
      <w:rPr>
        <w:rFonts w:hint="default" w:ascii="Wingdings" w:hAnsi="Wingdings"/>
      </w:rPr>
    </w:lvl>
    <w:lvl w:ilvl="6" w:tplc="4A32F8F2">
      <w:start w:val="1"/>
      <w:numFmt w:val="bullet"/>
      <w:lvlText w:val=""/>
      <w:lvlJc w:val="left"/>
      <w:pPr>
        <w:ind w:left="5040" w:hanging="360"/>
      </w:pPr>
      <w:rPr>
        <w:rFonts w:hint="default" w:ascii="Symbol" w:hAnsi="Symbol"/>
      </w:rPr>
    </w:lvl>
    <w:lvl w:ilvl="7" w:tplc="064A8A5A">
      <w:start w:val="1"/>
      <w:numFmt w:val="bullet"/>
      <w:lvlText w:val="o"/>
      <w:lvlJc w:val="left"/>
      <w:pPr>
        <w:ind w:left="5760" w:hanging="360"/>
      </w:pPr>
      <w:rPr>
        <w:rFonts w:hint="default" w:ascii="Courier New" w:hAnsi="Courier New"/>
      </w:rPr>
    </w:lvl>
    <w:lvl w:ilvl="8" w:tplc="2D50B956">
      <w:start w:val="1"/>
      <w:numFmt w:val="bullet"/>
      <w:lvlText w:val=""/>
      <w:lvlJc w:val="left"/>
      <w:pPr>
        <w:ind w:left="6480" w:hanging="360"/>
      </w:pPr>
      <w:rPr>
        <w:rFonts w:hint="default" w:ascii="Wingdings" w:hAnsi="Wingdings"/>
      </w:rPr>
    </w:lvl>
  </w:abstractNum>
  <w:abstractNum w:abstractNumId="7" w15:restartNumberingAfterBreak="0">
    <w:nsid w:val="2F6F74C4"/>
    <w:multiLevelType w:val="multilevel"/>
    <w:tmpl w:val="84343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AE40B30"/>
    <w:multiLevelType w:val="hybridMultilevel"/>
    <w:tmpl w:val="03ECCD0E"/>
    <w:lvl w:ilvl="0" w:tplc="4C8C0334">
      <w:start w:val="1"/>
      <w:numFmt w:val="bullet"/>
      <w:lvlText w:val="-"/>
      <w:lvlJc w:val="left"/>
      <w:pPr>
        <w:ind w:left="420" w:hanging="360"/>
      </w:pPr>
      <w:rPr>
        <w:rFonts w:hint="default" w:ascii="Arial" w:hAnsi="Arial"/>
      </w:rPr>
    </w:lvl>
    <w:lvl w:ilvl="1" w:tplc="220440B6">
      <w:start w:val="1"/>
      <w:numFmt w:val="bullet"/>
      <w:lvlText w:val="o"/>
      <w:lvlJc w:val="left"/>
      <w:pPr>
        <w:ind w:left="1440" w:hanging="360"/>
      </w:pPr>
      <w:rPr>
        <w:rFonts w:hint="default" w:ascii="Courier New" w:hAnsi="Courier New"/>
      </w:rPr>
    </w:lvl>
    <w:lvl w:ilvl="2" w:tplc="F6E4443E">
      <w:start w:val="1"/>
      <w:numFmt w:val="bullet"/>
      <w:lvlText w:val=""/>
      <w:lvlJc w:val="left"/>
      <w:pPr>
        <w:ind w:left="2160" w:hanging="360"/>
      </w:pPr>
      <w:rPr>
        <w:rFonts w:hint="default" w:ascii="Wingdings" w:hAnsi="Wingdings"/>
      </w:rPr>
    </w:lvl>
    <w:lvl w:ilvl="3" w:tplc="60DA24C8">
      <w:start w:val="1"/>
      <w:numFmt w:val="bullet"/>
      <w:lvlText w:val=""/>
      <w:lvlJc w:val="left"/>
      <w:pPr>
        <w:ind w:left="2880" w:hanging="360"/>
      </w:pPr>
      <w:rPr>
        <w:rFonts w:hint="default" w:ascii="Symbol" w:hAnsi="Symbol"/>
      </w:rPr>
    </w:lvl>
    <w:lvl w:ilvl="4" w:tplc="571E861E">
      <w:start w:val="1"/>
      <w:numFmt w:val="bullet"/>
      <w:lvlText w:val="o"/>
      <w:lvlJc w:val="left"/>
      <w:pPr>
        <w:ind w:left="3600" w:hanging="360"/>
      </w:pPr>
      <w:rPr>
        <w:rFonts w:hint="default" w:ascii="Courier New" w:hAnsi="Courier New"/>
      </w:rPr>
    </w:lvl>
    <w:lvl w:ilvl="5" w:tplc="AC00087E">
      <w:start w:val="1"/>
      <w:numFmt w:val="bullet"/>
      <w:lvlText w:val=""/>
      <w:lvlJc w:val="left"/>
      <w:pPr>
        <w:ind w:left="4320" w:hanging="360"/>
      </w:pPr>
      <w:rPr>
        <w:rFonts w:hint="default" w:ascii="Wingdings" w:hAnsi="Wingdings"/>
      </w:rPr>
    </w:lvl>
    <w:lvl w:ilvl="6" w:tplc="10B0B6D8">
      <w:start w:val="1"/>
      <w:numFmt w:val="bullet"/>
      <w:lvlText w:val=""/>
      <w:lvlJc w:val="left"/>
      <w:pPr>
        <w:ind w:left="5040" w:hanging="360"/>
      </w:pPr>
      <w:rPr>
        <w:rFonts w:hint="default" w:ascii="Symbol" w:hAnsi="Symbol"/>
      </w:rPr>
    </w:lvl>
    <w:lvl w:ilvl="7" w:tplc="220C96CE">
      <w:start w:val="1"/>
      <w:numFmt w:val="bullet"/>
      <w:lvlText w:val="o"/>
      <w:lvlJc w:val="left"/>
      <w:pPr>
        <w:ind w:left="5760" w:hanging="360"/>
      </w:pPr>
      <w:rPr>
        <w:rFonts w:hint="default" w:ascii="Courier New" w:hAnsi="Courier New"/>
      </w:rPr>
    </w:lvl>
    <w:lvl w:ilvl="8" w:tplc="D2160C18">
      <w:start w:val="1"/>
      <w:numFmt w:val="bullet"/>
      <w:lvlText w:val=""/>
      <w:lvlJc w:val="left"/>
      <w:pPr>
        <w:ind w:left="6480" w:hanging="360"/>
      </w:pPr>
      <w:rPr>
        <w:rFonts w:hint="default" w:ascii="Wingdings" w:hAnsi="Wingdings"/>
      </w:rPr>
    </w:lvl>
  </w:abstractNum>
  <w:abstractNum w:abstractNumId="9" w15:restartNumberingAfterBreak="0">
    <w:nsid w:val="4466DDBB"/>
    <w:multiLevelType w:val="multilevel"/>
    <w:tmpl w:val="55481BD8"/>
    <w:lvl w:ilvl="0">
      <w:start w:val="8"/>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54A70E"/>
    <w:multiLevelType w:val="multilevel"/>
    <w:tmpl w:val="67B8856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84ABB0"/>
    <w:multiLevelType w:val="multilevel"/>
    <w:tmpl w:val="E53CD0FE"/>
    <w:lvl w:ilvl="0">
      <w:start w:val="3"/>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7108C3"/>
    <w:multiLevelType w:val="multilevel"/>
    <w:tmpl w:val="2C9A81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0D38E4F"/>
    <w:multiLevelType w:val="hybridMultilevel"/>
    <w:tmpl w:val="DA522144"/>
    <w:lvl w:ilvl="0" w:tplc="78028AC0">
      <w:start w:val="1"/>
      <w:numFmt w:val="bullet"/>
      <w:lvlText w:val="·"/>
      <w:lvlJc w:val="left"/>
      <w:pPr>
        <w:ind w:left="720" w:hanging="360"/>
      </w:pPr>
      <w:rPr>
        <w:rFonts w:hint="default" w:ascii="Symbol" w:hAnsi="Symbol"/>
      </w:rPr>
    </w:lvl>
    <w:lvl w:ilvl="1" w:tplc="6484B4F6">
      <w:start w:val="1"/>
      <w:numFmt w:val="bullet"/>
      <w:lvlText w:val="o"/>
      <w:lvlJc w:val="left"/>
      <w:pPr>
        <w:ind w:left="1440" w:hanging="360"/>
      </w:pPr>
      <w:rPr>
        <w:rFonts w:hint="default" w:ascii="Courier New" w:hAnsi="Courier New"/>
      </w:rPr>
    </w:lvl>
    <w:lvl w:ilvl="2" w:tplc="B1CA07CA">
      <w:start w:val="1"/>
      <w:numFmt w:val="bullet"/>
      <w:lvlText w:val=""/>
      <w:lvlJc w:val="left"/>
      <w:pPr>
        <w:ind w:left="2160" w:hanging="360"/>
      </w:pPr>
      <w:rPr>
        <w:rFonts w:hint="default" w:ascii="Wingdings" w:hAnsi="Wingdings"/>
      </w:rPr>
    </w:lvl>
    <w:lvl w:ilvl="3" w:tplc="23EC77C2">
      <w:start w:val="1"/>
      <w:numFmt w:val="bullet"/>
      <w:lvlText w:val=""/>
      <w:lvlJc w:val="left"/>
      <w:pPr>
        <w:ind w:left="2880" w:hanging="360"/>
      </w:pPr>
      <w:rPr>
        <w:rFonts w:hint="default" w:ascii="Symbol" w:hAnsi="Symbol"/>
      </w:rPr>
    </w:lvl>
    <w:lvl w:ilvl="4" w:tplc="ADEA84C8">
      <w:start w:val="1"/>
      <w:numFmt w:val="bullet"/>
      <w:lvlText w:val="o"/>
      <w:lvlJc w:val="left"/>
      <w:pPr>
        <w:ind w:left="3600" w:hanging="360"/>
      </w:pPr>
      <w:rPr>
        <w:rFonts w:hint="default" w:ascii="Courier New" w:hAnsi="Courier New"/>
      </w:rPr>
    </w:lvl>
    <w:lvl w:ilvl="5" w:tplc="906CF62C">
      <w:start w:val="1"/>
      <w:numFmt w:val="bullet"/>
      <w:lvlText w:val=""/>
      <w:lvlJc w:val="left"/>
      <w:pPr>
        <w:ind w:left="4320" w:hanging="360"/>
      </w:pPr>
      <w:rPr>
        <w:rFonts w:hint="default" w:ascii="Wingdings" w:hAnsi="Wingdings"/>
      </w:rPr>
    </w:lvl>
    <w:lvl w:ilvl="6" w:tplc="94446CB6">
      <w:start w:val="1"/>
      <w:numFmt w:val="bullet"/>
      <w:lvlText w:val=""/>
      <w:lvlJc w:val="left"/>
      <w:pPr>
        <w:ind w:left="5040" w:hanging="360"/>
      </w:pPr>
      <w:rPr>
        <w:rFonts w:hint="default" w:ascii="Symbol" w:hAnsi="Symbol"/>
      </w:rPr>
    </w:lvl>
    <w:lvl w:ilvl="7" w:tplc="F072D002">
      <w:start w:val="1"/>
      <w:numFmt w:val="bullet"/>
      <w:lvlText w:val="o"/>
      <w:lvlJc w:val="left"/>
      <w:pPr>
        <w:ind w:left="5760" w:hanging="360"/>
      </w:pPr>
      <w:rPr>
        <w:rFonts w:hint="default" w:ascii="Courier New" w:hAnsi="Courier New"/>
      </w:rPr>
    </w:lvl>
    <w:lvl w:ilvl="8" w:tplc="8D7A149C">
      <w:start w:val="1"/>
      <w:numFmt w:val="bullet"/>
      <w:lvlText w:val=""/>
      <w:lvlJc w:val="left"/>
      <w:pPr>
        <w:ind w:left="6480" w:hanging="360"/>
      </w:pPr>
      <w:rPr>
        <w:rFonts w:hint="default" w:ascii="Wingdings" w:hAnsi="Wingdings"/>
      </w:rPr>
    </w:lvl>
  </w:abstractNum>
  <w:abstractNum w:abstractNumId="14" w15:restartNumberingAfterBreak="0">
    <w:nsid w:val="6E00E6F1"/>
    <w:multiLevelType w:val="multilevel"/>
    <w:tmpl w:val="776874A4"/>
    <w:lvl w:ilvl="0">
      <w:start w:val="2"/>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F914CE"/>
    <w:multiLevelType w:val="multilevel"/>
    <w:tmpl w:val="D2848C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5A5FC77"/>
    <w:multiLevelType w:val="multilevel"/>
    <w:tmpl w:val="5276D82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19B6CA"/>
    <w:multiLevelType w:val="hybridMultilevel"/>
    <w:tmpl w:val="5BDC8DA8"/>
    <w:lvl w:ilvl="0" w:tplc="E03E63A6">
      <w:start w:val="1"/>
      <w:numFmt w:val="bullet"/>
      <w:lvlText w:val="·"/>
      <w:lvlJc w:val="left"/>
      <w:pPr>
        <w:ind w:left="720" w:hanging="360"/>
      </w:pPr>
      <w:rPr>
        <w:rFonts w:hint="default" w:ascii="Symbol" w:hAnsi="Symbol"/>
      </w:rPr>
    </w:lvl>
    <w:lvl w:ilvl="1" w:tplc="688EA71C">
      <w:start w:val="1"/>
      <w:numFmt w:val="bullet"/>
      <w:lvlText w:val="o"/>
      <w:lvlJc w:val="left"/>
      <w:pPr>
        <w:ind w:left="1440" w:hanging="360"/>
      </w:pPr>
      <w:rPr>
        <w:rFonts w:hint="default" w:ascii="Courier New" w:hAnsi="Courier New"/>
      </w:rPr>
    </w:lvl>
    <w:lvl w:ilvl="2" w:tplc="4B94BA9E">
      <w:start w:val="1"/>
      <w:numFmt w:val="bullet"/>
      <w:lvlText w:val=""/>
      <w:lvlJc w:val="left"/>
      <w:pPr>
        <w:ind w:left="2160" w:hanging="360"/>
      </w:pPr>
      <w:rPr>
        <w:rFonts w:hint="default" w:ascii="Wingdings" w:hAnsi="Wingdings"/>
      </w:rPr>
    </w:lvl>
    <w:lvl w:ilvl="3" w:tplc="C85E6ED4">
      <w:start w:val="1"/>
      <w:numFmt w:val="bullet"/>
      <w:lvlText w:val=""/>
      <w:lvlJc w:val="left"/>
      <w:pPr>
        <w:ind w:left="2880" w:hanging="360"/>
      </w:pPr>
      <w:rPr>
        <w:rFonts w:hint="default" w:ascii="Symbol" w:hAnsi="Symbol"/>
      </w:rPr>
    </w:lvl>
    <w:lvl w:ilvl="4" w:tplc="4EF0E400">
      <w:start w:val="1"/>
      <w:numFmt w:val="bullet"/>
      <w:lvlText w:val="o"/>
      <w:lvlJc w:val="left"/>
      <w:pPr>
        <w:ind w:left="3600" w:hanging="360"/>
      </w:pPr>
      <w:rPr>
        <w:rFonts w:hint="default" w:ascii="Courier New" w:hAnsi="Courier New"/>
      </w:rPr>
    </w:lvl>
    <w:lvl w:ilvl="5" w:tplc="8D3E01DE">
      <w:start w:val="1"/>
      <w:numFmt w:val="bullet"/>
      <w:lvlText w:val=""/>
      <w:lvlJc w:val="left"/>
      <w:pPr>
        <w:ind w:left="4320" w:hanging="360"/>
      </w:pPr>
      <w:rPr>
        <w:rFonts w:hint="default" w:ascii="Wingdings" w:hAnsi="Wingdings"/>
      </w:rPr>
    </w:lvl>
    <w:lvl w:ilvl="6" w:tplc="1F24160A">
      <w:start w:val="1"/>
      <w:numFmt w:val="bullet"/>
      <w:lvlText w:val=""/>
      <w:lvlJc w:val="left"/>
      <w:pPr>
        <w:ind w:left="5040" w:hanging="360"/>
      </w:pPr>
      <w:rPr>
        <w:rFonts w:hint="default" w:ascii="Symbol" w:hAnsi="Symbol"/>
      </w:rPr>
    </w:lvl>
    <w:lvl w:ilvl="7" w:tplc="F3DE1606">
      <w:start w:val="1"/>
      <w:numFmt w:val="bullet"/>
      <w:lvlText w:val="o"/>
      <w:lvlJc w:val="left"/>
      <w:pPr>
        <w:ind w:left="5760" w:hanging="360"/>
      </w:pPr>
      <w:rPr>
        <w:rFonts w:hint="default" w:ascii="Courier New" w:hAnsi="Courier New"/>
      </w:rPr>
    </w:lvl>
    <w:lvl w:ilvl="8" w:tplc="50AC3DBE">
      <w:start w:val="1"/>
      <w:numFmt w:val="bullet"/>
      <w:lvlText w:val=""/>
      <w:lvlJc w:val="left"/>
      <w:pPr>
        <w:ind w:left="6480" w:hanging="360"/>
      </w:pPr>
      <w:rPr>
        <w:rFonts w:hint="default" w:ascii="Wingdings" w:hAnsi="Wingdings"/>
      </w:rPr>
    </w:lvl>
  </w:abstractNum>
  <w:abstractNum w:abstractNumId="18" w15:restartNumberingAfterBreak="0">
    <w:nsid w:val="78EE1AD2"/>
    <w:multiLevelType w:val="multilevel"/>
    <w:tmpl w:val="1E260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957BA59"/>
    <w:multiLevelType w:val="multilevel"/>
    <w:tmpl w:val="B9AC7FD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3A5981"/>
    <w:multiLevelType w:val="multilevel"/>
    <w:tmpl w:val="BD305874"/>
    <w:lvl w:ilvl="0">
      <w:start w:val="7"/>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5FF524"/>
    <w:multiLevelType w:val="multilevel"/>
    <w:tmpl w:val="8606394A"/>
    <w:lvl w:ilvl="0">
      <w:start w:val="6"/>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EDFAB5"/>
    <w:multiLevelType w:val="hybridMultilevel"/>
    <w:tmpl w:val="B33CABC2"/>
    <w:lvl w:ilvl="0" w:tplc="C96A81FE">
      <w:start w:val="1"/>
      <w:numFmt w:val="bullet"/>
      <w:lvlText w:val="-"/>
      <w:lvlJc w:val="left"/>
      <w:pPr>
        <w:ind w:left="420" w:hanging="360"/>
      </w:pPr>
      <w:rPr>
        <w:rFonts w:hint="default" w:ascii="Arial" w:hAnsi="Arial"/>
      </w:rPr>
    </w:lvl>
    <w:lvl w:ilvl="1" w:tplc="93C8ED9E">
      <w:start w:val="1"/>
      <w:numFmt w:val="bullet"/>
      <w:lvlText w:val="o"/>
      <w:lvlJc w:val="left"/>
      <w:pPr>
        <w:ind w:left="1440" w:hanging="360"/>
      </w:pPr>
      <w:rPr>
        <w:rFonts w:hint="default" w:ascii="Courier New" w:hAnsi="Courier New"/>
      </w:rPr>
    </w:lvl>
    <w:lvl w:ilvl="2" w:tplc="70C80B28">
      <w:start w:val="1"/>
      <w:numFmt w:val="bullet"/>
      <w:lvlText w:val=""/>
      <w:lvlJc w:val="left"/>
      <w:pPr>
        <w:ind w:left="2160" w:hanging="360"/>
      </w:pPr>
      <w:rPr>
        <w:rFonts w:hint="default" w:ascii="Wingdings" w:hAnsi="Wingdings"/>
      </w:rPr>
    </w:lvl>
    <w:lvl w:ilvl="3" w:tplc="3F26DFCC">
      <w:start w:val="1"/>
      <w:numFmt w:val="bullet"/>
      <w:lvlText w:val=""/>
      <w:lvlJc w:val="left"/>
      <w:pPr>
        <w:ind w:left="2880" w:hanging="360"/>
      </w:pPr>
      <w:rPr>
        <w:rFonts w:hint="default" w:ascii="Symbol" w:hAnsi="Symbol"/>
      </w:rPr>
    </w:lvl>
    <w:lvl w:ilvl="4" w:tplc="36ACB80A">
      <w:start w:val="1"/>
      <w:numFmt w:val="bullet"/>
      <w:lvlText w:val="o"/>
      <w:lvlJc w:val="left"/>
      <w:pPr>
        <w:ind w:left="3600" w:hanging="360"/>
      </w:pPr>
      <w:rPr>
        <w:rFonts w:hint="default" w:ascii="Courier New" w:hAnsi="Courier New"/>
      </w:rPr>
    </w:lvl>
    <w:lvl w:ilvl="5" w:tplc="DB3C056A">
      <w:start w:val="1"/>
      <w:numFmt w:val="bullet"/>
      <w:lvlText w:val=""/>
      <w:lvlJc w:val="left"/>
      <w:pPr>
        <w:ind w:left="4320" w:hanging="360"/>
      </w:pPr>
      <w:rPr>
        <w:rFonts w:hint="default" w:ascii="Wingdings" w:hAnsi="Wingdings"/>
      </w:rPr>
    </w:lvl>
    <w:lvl w:ilvl="6" w:tplc="2C32E91E">
      <w:start w:val="1"/>
      <w:numFmt w:val="bullet"/>
      <w:lvlText w:val=""/>
      <w:lvlJc w:val="left"/>
      <w:pPr>
        <w:ind w:left="5040" w:hanging="360"/>
      </w:pPr>
      <w:rPr>
        <w:rFonts w:hint="default" w:ascii="Symbol" w:hAnsi="Symbol"/>
      </w:rPr>
    </w:lvl>
    <w:lvl w:ilvl="7" w:tplc="A106DF3E">
      <w:start w:val="1"/>
      <w:numFmt w:val="bullet"/>
      <w:lvlText w:val="o"/>
      <w:lvlJc w:val="left"/>
      <w:pPr>
        <w:ind w:left="5760" w:hanging="360"/>
      </w:pPr>
      <w:rPr>
        <w:rFonts w:hint="default" w:ascii="Courier New" w:hAnsi="Courier New"/>
      </w:rPr>
    </w:lvl>
    <w:lvl w:ilvl="8" w:tplc="0186F3EC">
      <w:start w:val="1"/>
      <w:numFmt w:val="bullet"/>
      <w:lvlText w:val=""/>
      <w:lvlJc w:val="left"/>
      <w:pPr>
        <w:ind w:left="6480" w:hanging="360"/>
      </w:pPr>
      <w:rPr>
        <w:rFonts w:hint="default" w:ascii="Wingdings" w:hAnsi="Wingdings"/>
      </w:rPr>
    </w:lvl>
  </w:abstractNum>
  <w:num w:numId="1" w16cid:durableId="802389514">
    <w:abstractNumId w:val="13"/>
  </w:num>
  <w:num w:numId="2" w16cid:durableId="1647054343">
    <w:abstractNumId w:val="17"/>
  </w:num>
  <w:num w:numId="3" w16cid:durableId="1324819714">
    <w:abstractNumId w:val="9"/>
  </w:num>
  <w:num w:numId="4" w16cid:durableId="996999469">
    <w:abstractNumId w:val="20"/>
  </w:num>
  <w:num w:numId="5" w16cid:durableId="2125692332">
    <w:abstractNumId w:val="21"/>
  </w:num>
  <w:num w:numId="6" w16cid:durableId="1023558568">
    <w:abstractNumId w:val="4"/>
  </w:num>
  <w:num w:numId="7" w16cid:durableId="1365472950">
    <w:abstractNumId w:val="10"/>
  </w:num>
  <w:num w:numId="8" w16cid:durableId="978998505">
    <w:abstractNumId w:val="19"/>
  </w:num>
  <w:num w:numId="9" w16cid:durableId="614873451">
    <w:abstractNumId w:val="3"/>
  </w:num>
  <w:num w:numId="10" w16cid:durableId="911740123">
    <w:abstractNumId w:val="16"/>
  </w:num>
  <w:num w:numId="11" w16cid:durableId="1379087813">
    <w:abstractNumId w:val="12"/>
  </w:num>
  <w:num w:numId="12" w16cid:durableId="788936456">
    <w:abstractNumId w:val="2"/>
  </w:num>
  <w:num w:numId="13" w16cid:durableId="1284191998">
    <w:abstractNumId w:val="11"/>
  </w:num>
  <w:num w:numId="14" w16cid:durableId="465002964">
    <w:abstractNumId w:val="0"/>
  </w:num>
  <w:num w:numId="15" w16cid:durableId="530265638">
    <w:abstractNumId w:val="6"/>
  </w:num>
  <w:num w:numId="16" w16cid:durableId="583074597">
    <w:abstractNumId w:val="8"/>
  </w:num>
  <w:num w:numId="17" w16cid:durableId="895161659">
    <w:abstractNumId w:val="22"/>
  </w:num>
  <w:num w:numId="18" w16cid:durableId="374083873">
    <w:abstractNumId w:val="14"/>
  </w:num>
  <w:num w:numId="19" w16cid:durableId="1501893917">
    <w:abstractNumId w:val="18"/>
  </w:num>
  <w:num w:numId="20" w16cid:durableId="273828832">
    <w:abstractNumId w:val="1"/>
  </w:num>
  <w:num w:numId="21" w16cid:durableId="103115086">
    <w:abstractNumId w:val="5"/>
  </w:num>
  <w:num w:numId="22" w16cid:durableId="1737821807">
    <w:abstractNumId w:val="15"/>
  </w:num>
  <w:num w:numId="23" w16cid:durableId="1319730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28"/>
    <w:rsid w:val="00000817"/>
    <w:rsid w:val="00015B84"/>
    <w:rsid w:val="00021FE1"/>
    <w:rsid w:val="00037E14"/>
    <w:rsid w:val="0005549A"/>
    <w:rsid w:val="00077269"/>
    <w:rsid w:val="00087094"/>
    <w:rsid w:val="000A68EE"/>
    <w:rsid w:val="000A7B7B"/>
    <w:rsid w:val="000C47A6"/>
    <w:rsid w:val="000F0125"/>
    <w:rsid w:val="000F2A62"/>
    <w:rsid w:val="00104D12"/>
    <w:rsid w:val="0010528E"/>
    <w:rsid w:val="001215A8"/>
    <w:rsid w:val="00156674"/>
    <w:rsid w:val="00167C28"/>
    <w:rsid w:val="00167DCB"/>
    <w:rsid w:val="001805DA"/>
    <w:rsid w:val="00181C3C"/>
    <w:rsid w:val="00191F9E"/>
    <w:rsid w:val="00193DB1"/>
    <w:rsid w:val="001A49FB"/>
    <w:rsid w:val="001D2470"/>
    <w:rsid w:val="001E1658"/>
    <w:rsid w:val="001E647A"/>
    <w:rsid w:val="001F6786"/>
    <w:rsid w:val="002142F8"/>
    <w:rsid w:val="002349A1"/>
    <w:rsid w:val="00276058"/>
    <w:rsid w:val="002A41E4"/>
    <w:rsid w:val="002E3324"/>
    <w:rsid w:val="002F4D35"/>
    <w:rsid w:val="003014CD"/>
    <w:rsid w:val="00321BAE"/>
    <w:rsid w:val="003226F3"/>
    <w:rsid w:val="003235B6"/>
    <w:rsid w:val="00354533"/>
    <w:rsid w:val="00383E69"/>
    <w:rsid w:val="003900C5"/>
    <w:rsid w:val="003A355D"/>
    <w:rsid w:val="003C577F"/>
    <w:rsid w:val="003F4DA7"/>
    <w:rsid w:val="00433AE0"/>
    <w:rsid w:val="004633C1"/>
    <w:rsid w:val="0048470D"/>
    <w:rsid w:val="004958F2"/>
    <w:rsid w:val="00496BAA"/>
    <w:rsid w:val="00497FB2"/>
    <w:rsid w:val="004C533F"/>
    <w:rsid w:val="004E3A0A"/>
    <w:rsid w:val="00505227"/>
    <w:rsid w:val="00531F66"/>
    <w:rsid w:val="005320BF"/>
    <w:rsid w:val="0059272C"/>
    <w:rsid w:val="005D4CD5"/>
    <w:rsid w:val="006160F3"/>
    <w:rsid w:val="00622D15"/>
    <w:rsid w:val="006518AC"/>
    <w:rsid w:val="00666C52"/>
    <w:rsid w:val="00670A12"/>
    <w:rsid w:val="00675FDB"/>
    <w:rsid w:val="006A0492"/>
    <w:rsid w:val="006A2B06"/>
    <w:rsid w:val="006A47C5"/>
    <w:rsid w:val="006A6D90"/>
    <w:rsid w:val="00704DB9"/>
    <w:rsid w:val="007411B0"/>
    <w:rsid w:val="00746F16"/>
    <w:rsid w:val="007510D5"/>
    <w:rsid w:val="00757408"/>
    <w:rsid w:val="00777DDC"/>
    <w:rsid w:val="007830D6"/>
    <w:rsid w:val="007A39B8"/>
    <w:rsid w:val="007A3E1F"/>
    <w:rsid w:val="007A555A"/>
    <w:rsid w:val="007B7138"/>
    <w:rsid w:val="007D596E"/>
    <w:rsid w:val="007E5753"/>
    <w:rsid w:val="007F76CD"/>
    <w:rsid w:val="00802CAA"/>
    <w:rsid w:val="008161BE"/>
    <w:rsid w:val="008619C4"/>
    <w:rsid w:val="00871961"/>
    <w:rsid w:val="00873427"/>
    <w:rsid w:val="00873E89"/>
    <w:rsid w:val="00880F3A"/>
    <w:rsid w:val="00884A94"/>
    <w:rsid w:val="00891B67"/>
    <w:rsid w:val="008A59F7"/>
    <w:rsid w:val="008D7148"/>
    <w:rsid w:val="008F5A08"/>
    <w:rsid w:val="009269FE"/>
    <w:rsid w:val="00930EAC"/>
    <w:rsid w:val="009408E4"/>
    <w:rsid w:val="00964F47"/>
    <w:rsid w:val="009674EA"/>
    <w:rsid w:val="009762B8"/>
    <w:rsid w:val="009B31AF"/>
    <w:rsid w:val="009D6E0F"/>
    <w:rsid w:val="009E2D00"/>
    <w:rsid w:val="009E67C4"/>
    <w:rsid w:val="009F0B32"/>
    <w:rsid w:val="00A050B7"/>
    <w:rsid w:val="00A11519"/>
    <w:rsid w:val="00A32895"/>
    <w:rsid w:val="00A375CF"/>
    <w:rsid w:val="00A419D0"/>
    <w:rsid w:val="00A546C2"/>
    <w:rsid w:val="00A64A13"/>
    <w:rsid w:val="00A769E5"/>
    <w:rsid w:val="00AA4DEC"/>
    <w:rsid w:val="00AC2795"/>
    <w:rsid w:val="00AD2623"/>
    <w:rsid w:val="00AE7B99"/>
    <w:rsid w:val="00B07BC5"/>
    <w:rsid w:val="00B12BE5"/>
    <w:rsid w:val="00B26F92"/>
    <w:rsid w:val="00B61954"/>
    <w:rsid w:val="00B65C4C"/>
    <w:rsid w:val="00B67EAD"/>
    <w:rsid w:val="00BA182F"/>
    <w:rsid w:val="00BC7F75"/>
    <w:rsid w:val="00BD4942"/>
    <w:rsid w:val="00C00928"/>
    <w:rsid w:val="00C00A99"/>
    <w:rsid w:val="00C13AD8"/>
    <w:rsid w:val="00C1453C"/>
    <w:rsid w:val="00C50386"/>
    <w:rsid w:val="00C7771D"/>
    <w:rsid w:val="00C840F4"/>
    <w:rsid w:val="00C977FE"/>
    <w:rsid w:val="00CA4DD3"/>
    <w:rsid w:val="00CA75A5"/>
    <w:rsid w:val="00D0247B"/>
    <w:rsid w:val="00D03DCA"/>
    <w:rsid w:val="00D1150B"/>
    <w:rsid w:val="00D35A65"/>
    <w:rsid w:val="00D36461"/>
    <w:rsid w:val="00D4111E"/>
    <w:rsid w:val="00D5098F"/>
    <w:rsid w:val="00D55449"/>
    <w:rsid w:val="00D604D9"/>
    <w:rsid w:val="00D7571C"/>
    <w:rsid w:val="00D965C7"/>
    <w:rsid w:val="00DA433E"/>
    <w:rsid w:val="00DB6773"/>
    <w:rsid w:val="00DF109D"/>
    <w:rsid w:val="00DF2473"/>
    <w:rsid w:val="00E3277A"/>
    <w:rsid w:val="00E92B2E"/>
    <w:rsid w:val="00E92F2D"/>
    <w:rsid w:val="00EA2481"/>
    <w:rsid w:val="00EB0701"/>
    <w:rsid w:val="00EF4A42"/>
    <w:rsid w:val="00EF65E5"/>
    <w:rsid w:val="00F15501"/>
    <w:rsid w:val="00F20DE6"/>
    <w:rsid w:val="00F318B6"/>
    <w:rsid w:val="00F52F64"/>
    <w:rsid w:val="00F60EC7"/>
    <w:rsid w:val="00F84E8E"/>
    <w:rsid w:val="00F85C22"/>
    <w:rsid w:val="00FA1B50"/>
    <w:rsid w:val="00FB766A"/>
    <w:rsid w:val="00FC74CC"/>
    <w:rsid w:val="00FD3755"/>
    <w:rsid w:val="00FF7723"/>
    <w:rsid w:val="020591D4"/>
    <w:rsid w:val="0414261F"/>
    <w:rsid w:val="05534453"/>
    <w:rsid w:val="0649F8FC"/>
    <w:rsid w:val="0A989633"/>
    <w:rsid w:val="0B061BF6"/>
    <w:rsid w:val="0BC621B3"/>
    <w:rsid w:val="0D72E8F1"/>
    <w:rsid w:val="0E1FD825"/>
    <w:rsid w:val="135034BC"/>
    <w:rsid w:val="158D7997"/>
    <w:rsid w:val="16149578"/>
    <w:rsid w:val="16184BFA"/>
    <w:rsid w:val="171047F2"/>
    <w:rsid w:val="181F585A"/>
    <w:rsid w:val="1A30B093"/>
    <w:rsid w:val="1A7B7102"/>
    <w:rsid w:val="1C7B2BDC"/>
    <w:rsid w:val="1F678011"/>
    <w:rsid w:val="20FFFF59"/>
    <w:rsid w:val="21FBE582"/>
    <w:rsid w:val="258519AB"/>
    <w:rsid w:val="26A94654"/>
    <w:rsid w:val="272A3E99"/>
    <w:rsid w:val="2933CDC2"/>
    <w:rsid w:val="2AF183D1"/>
    <w:rsid w:val="2AF46F3B"/>
    <w:rsid w:val="2B39AAAB"/>
    <w:rsid w:val="2D818102"/>
    <w:rsid w:val="2DEA0742"/>
    <w:rsid w:val="303C62DD"/>
    <w:rsid w:val="30A34931"/>
    <w:rsid w:val="31E3B93D"/>
    <w:rsid w:val="346224CF"/>
    <w:rsid w:val="35182798"/>
    <w:rsid w:val="396AA6BD"/>
    <w:rsid w:val="3AD6518D"/>
    <w:rsid w:val="3B29E203"/>
    <w:rsid w:val="3C850D73"/>
    <w:rsid w:val="3CB646C9"/>
    <w:rsid w:val="4070B2DF"/>
    <w:rsid w:val="4264B7E5"/>
    <w:rsid w:val="42DC7D15"/>
    <w:rsid w:val="43522531"/>
    <w:rsid w:val="463DEB1D"/>
    <w:rsid w:val="47B718A2"/>
    <w:rsid w:val="48D3A7CA"/>
    <w:rsid w:val="4919AE17"/>
    <w:rsid w:val="4C23CCB1"/>
    <w:rsid w:val="4CEB16C8"/>
    <w:rsid w:val="53C026B9"/>
    <w:rsid w:val="556874CD"/>
    <w:rsid w:val="565A46D7"/>
    <w:rsid w:val="56C1D24C"/>
    <w:rsid w:val="58878120"/>
    <w:rsid w:val="59BC05E6"/>
    <w:rsid w:val="5B4512DA"/>
    <w:rsid w:val="5DE9C5D7"/>
    <w:rsid w:val="5E98123A"/>
    <w:rsid w:val="61D1618D"/>
    <w:rsid w:val="6272FFC8"/>
    <w:rsid w:val="64944E00"/>
    <w:rsid w:val="659AB9B3"/>
    <w:rsid w:val="6647A9FE"/>
    <w:rsid w:val="6829C1DC"/>
    <w:rsid w:val="6836561D"/>
    <w:rsid w:val="6884ABF7"/>
    <w:rsid w:val="6954C70A"/>
    <w:rsid w:val="7252DFFF"/>
    <w:rsid w:val="77CD0E10"/>
    <w:rsid w:val="78754F08"/>
    <w:rsid w:val="79146C80"/>
    <w:rsid w:val="79FEAC0D"/>
    <w:rsid w:val="7B248000"/>
    <w:rsid w:val="7EAE8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FBE2"/>
  <w15:chartTrackingRefBased/>
  <w15:docId w15:val="{60039FDC-3C8A-4277-AB19-49FA57C8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09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9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00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92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09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009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0092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C0092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0092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0092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0092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0092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00928"/>
    <w:rPr>
      <w:rFonts w:eastAsiaTheme="majorEastAsia" w:cstheme="majorBidi"/>
      <w:color w:val="272727" w:themeColor="text1" w:themeTint="D8"/>
    </w:rPr>
  </w:style>
  <w:style w:type="paragraph" w:styleId="Title">
    <w:name w:val="Title"/>
    <w:basedOn w:val="Normal"/>
    <w:next w:val="Normal"/>
    <w:link w:val="TitleChar"/>
    <w:uiPriority w:val="10"/>
    <w:qFormat/>
    <w:rsid w:val="00C0092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009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0092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00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928"/>
    <w:pPr>
      <w:spacing w:before="160"/>
      <w:jc w:val="center"/>
    </w:pPr>
    <w:rPr>
      <w:i/>
      <w:iCs/>
      <w:color w:val="404040" w:themeColor="text1" w:themeTint="BF"/>
    </w:rPr>
  </w:style>
  <w:style w:type="character" w:styleId="QuoteChar" w:customStyle="1">
    <w:name w:val="Quote Char"/>
    <w:basedOn w:val="DefaultParagraphFont"/>
    <w:link w:val="Quote"/>
    <w:uiPriority w:val="29"/>
    <w:rsid w:val="00C00928"/>
    <w:rPr>
      <w:i/>
      <w:iCs/>
      <w:color w:val="404040" w:themeColor="text1" w:themeTint="BF"/>
    </w:rPr>
  </w:style>
  <w:style w:type="paragraph" w:styleId="ListParagraph">
    <w:name w:val="List Paragraph"/>
    <w:basedOn w:val="Normal"/>
    <w:uiPriority w:val="34"/>
    <w:qFormat/>
    <w:rsid w:val="00C00928"/>
    <w:pPr>
      <w:ind w:left="720"/>
      <w:contextualSpacing/>
    </w:pPr>
  </w:style>
  <w:style w:type="character" w:styleId="IntenseEmphasis">
    <w:name w:val="Intense Emphasis"/>
    <w:basedOn w:val="DefaultParagraphFont"/>
    <w:uiPriority w:val="21"/>
    <w:qFormat/>
    <w:rsid w:val="00C00928"/>
    <w:rPr>
      <w:i/>
      <w:iCs/>
      <w:color w:val="0F4761" w:themeColor="accent1" w:themeShade="BF"/>
    </w:rPr>
  </w:style>
  <w:style w:type="paragraph" w:styleId="IntenseQuote">
    <w:name w:val="Intense Quote"/>
    <w:basedOn w:val="Normal"/>
    <w:next w:val="Normal"/>
    <w:link w:val="IntenseQuoteChar"/>
    <w:uiPriority w:val="30"/>
    <w:qFormat/>
    <w:rsid w:val="00C009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00928"/>
    <w:rPr>
      <w:i/>
      <w:iCs/>
      <w:color w:val="0F4761" w:themeColor="accent1" w:themeShade="BF"/>
    </w:rPr>
  </w:style>
  <w:style w:type="character" w:styleId="IntenseReference">
    <w:name w:val="Intense Reference"/>
    <w:basedOn w:val="DefaultParagraphFont"/>
    <w:uiPriority w:val="32"/>
    <w:qFormat/>
    <w:rsid w:val="00C00928"/>
    <w:rPr>
      <w:b/>
      <w:bCs/>
      <w:smallCaps/>
      <w:color w:val="0F4761" w:themeColor="accent1" w:themeShade="BF"/>
      <w:spacing w:val="5"/>
    </w:rPr>
  </w:style>
  <w:style w:type="paragraph" w:styleId="paragraph" w:customStyle="1">
    <w:name w:val="paragraph"/>
    <w:basedOn w:val="Normal"/>
    <w:rsid w:val="00C00928"/>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C00928"/>
  </w:style>
  <w:style w:type="character" w:styleId="eop" w:customStyle="1">
    <w:name w:val="eop"/>
    <w:basedOn w:val="DefaultParagraphFont"/>
    <w:rsid w:val="00C00928"/>
  </w:style>
  <w:style w:type="character" w:styleId="Hyperlink">
    <w:name w:val="Hyperlink"/>
    <w:uiPriority w:val="99"/>
    <w:rsid w:val="00AD2623"/>
    <w:rPr>
      <w:color w:val="0000FF"/>
      <w:u w:val="single"/>
    </w:rPr>
  </w:style>
  <w:style w:type="paragraph" w:styleId="NormalWeb">
    <w:name w:val="Normal (Web)"/>
    <w:basedOn w:val="Normal"/>
    <w:uiPriority w:val="99"/>
    <w:unhideWhenUsed/>
    <w:rsid w:val="00AD2623"/>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AD2623"/>
    <w:rPr>
      <w:b/>
      <w:bCs/>
    </w:rPr>
  </w:style>
  <w:style w:type="character" w:styleId="apple-converted-space" w:customStyle="1">
    <w:name w:val="apple-converted-space"/>
    <w:basedOn w:val="DefaultParagraphFont"/>
    <w:rsid w:val="00AD2623"/>
  </w:style>
  <w:style w:type="paragraph" w:styleId="Header">
    <w:name w:val="header"/>
    <w:basedOn w:val="Normal"/>
    <w:link w:val="HeaderChar"/>
    <w:uiPriority w:val="99"/>
    <w:unhideWhenUsed/>
    <w:rsid w:val="00746F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6F16"/>
  </w:style>
  <w:style w:type="paragraph" w:styleId="Footer">
    <w:name w:val="footer"/>
    <w:basedOn w:val="Normal"/>
    <w:link w:val="FooterChar"/>
    <w:uiPriority w:val="99"/>
    <w:unhideWhenUsed/>
    <w:rsid w:val="00746F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6F16"/>
  </w:style>
  <w:style w:type="paragraph" w:styleId="Heading1SSCR" w:customStyle="1">
    <w:name w:val="Heading 1 (SSCR)"/>
    <w:basedOn w:val="Normal"/>
    <w:link w:val="Heading1SSCRChar"/>
    <w:uiPriority w:val="1"/>
    <w:qFormat/>
    <w:rsid w:val="659AB9B3"/>
    <w:pPr>
      <w:keepNext/>
      <w:keepLines/>
      <w:spacing w:after="0"/>
      <w:ind w:left="720" w:hanging="360"/>
      <w:outlineLvl w:val="0"/>
    </w:pPr>
    <w:rPr>
      <w:rFonts w:asciiTheme="majorHAnsi" w:hAnsiTheme="majorHAnsi" w:eastAsiaTheme="majorEastAsia" w:cstheme="majorBidi"/>
      <w:b/>
      <w:bCs/>
      <w:color w:val="2F5496"/>
      <w:lang w:eastAsia="ko-KR" w:bidi="ur-PK"/>
    </w:rPr>
  </w:style>
  <w:style w:type="character" w:styleId="Heading1SSCRChar" w:customStyle="1">
    <w:name w:val="Heading 1 (SSCR) Char"/>
    <w:basedOn w:val="DefaultParagraphFont"/>
    <w:link w:val="Heading1SSCR"/>
    <w:uiPriority w:val="1"/>
    <w:rsid w:val="659AB9B3"/>
    <w:rPr>
      <w:rFonts w:asciiTheme="majorHAnsi" w:hAnsiTheme="majorHAnsi" w:eastAsiaTheme="majorEastAsia" w:cstheme="majorBidi"/>
      <w:b/>
      <w:bCs/>
      <w:color w:val="2F5496"/>
      <w:lang w:eastAsia="ko-KR" w:bidi="ur-PK"/>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6A6D90"/>
    <w:rPr>
      <w:color w:val="96607D" w:themeColor="followedHyperlink"/>
      <w:u w:val="single"/>
    </w:rPr>
  </w:style>
  <w:style w:type="character" w:styleId="UnresolvedMention">
    <w:name w:val="Unresolved Mention"/>
    <w:basedOn w:val="DefaultParagraphFont"/>
    <w:uiPriority w:val="99"/>
    <w:semiHidden/>
    <w:unhideWhenUsed/>
    <w:rsid w:val="00D604D9"/>
    <w:rPr>
      <w:color w:val="605E5C"/>
      <w:shd w:val="clear" w:color="auto" w:fill="E1DFDD"/>
    </w:rPr>
  </w:style>
  <w:style w:type="paragraph" w:styleId="Revision">
    <w:name w:val="Revision"/>
    <w:hidden/>
    <w:uiPriority w:val="99"/>
    <w:semiHidden/>
    <w:rsid w:val="00C977FE"/>
    <w:pPr>
      <w:spacing w:after="0" w:line="240" w:lineRule="auto"/>
    </w:pPr>
  </w:style>
  <w:style w:type="character" w:styleId="CommentReference">
    <w:name w:val="annotation reference"/>
    <w:basedOn w:val="DefaultParagraphFont"/>
    <w:uiPriority w:val="99"/>
    <w:semiHidden/>
    <w:unhideWhenUsed/>
    <w:rsid w:val="00C977FE"/>
    <w:rPr>
      <w:sz w:val="16"/>
      <w:szCs w:val="16"/>
    </w:rPr>
  </w:style>
  <w:style w:type="paragraph" w:styleId="CommentText">
    <w:name w:val="annotation text"/>
    <w:basedOn w:val="Normal"/>
    <w:link w:val="CommentTextChar"/>
    <w:uiPriority w:val="99"/>
    <w:semiHidden/>
    <w:unhideWhenUsed/>
    <w:rsid w:val="00C977FE"/>
    <w:pPr>
      <w:spacing w:line="240" w:lineRule="auto"/>
    </w:pPr>
    <w:rPr>
      <w:sz w:val="20"/>
      <w:szCs w:val="20"/>
    </w:rPr>
  </w:style>
  <w:style w:type="character" w:styleId="CommentTextChar" w:customStyle="1">
    <w:name w:val="Comment Text Char"/>
    <w:basedOn w:val="DefaultParagraphFont"/>
    <w:link w:val="CommentText"/>
    <w:uiPriority w:val="99"/>
    <w:semiHidden/>
    <w:rsid w:val="00C977FE"/>
    <w:rPr>
      <w:sz w:val="20"/>
      <w:szCs w:val="20"/>
    </w:rPr>
  </w:style>
  <w:style w:type="paragraph" w:styleId="CommentSubject">
    <w:name w:val="annotation subject"/>
    <w:basedOn w:val="CommentText"/>
    <w:next w:val="CommentText"/>
    <w:link w:val="CommentSubjectChar"/>
    <w:uiPriority w:val="99"/>
    <w:semiHidden/>
    <w:unhideWhenUsed/>
    <w:rsid w:val="00C977FE"/>
    <w:rPr>
      <w:b/>
      <w:bCs/>
    </w:rPr>
  </w:style>
  <w:style w:type="character" w:styleId="CommentSubjectChar" w:customStyle="1">
    <w:name w:val="Comment Subject Char"/>
    <w:basedOn w:val="CommentTextChar"/>
    <w:link w:val="CommentSubject"/>
    <w:uiPriority w:val="99"/>
    <w:semiHidden/>
    <w:rsid w:val="00C977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5531">
      <w:bodyDiv w:val="1"/>
      <w:marLeft w:val="0"/>
      <w:marRight w:val="0"/>
      <w:marTop w:val="0"/>
      <w:marBottom w:val="0"/>
      <w:divBdr>
        <w:top w:val="none" w:sz="0" w:space="0" w:color="auto"/>
        <w:left w:val="none" w:sz="0" w:space="0" w:color="auto"/>
        <w:bottom w:val="none" w:sz="0" w:space="0" w:color="auto"/>
        <w:right w:val="none" w:sz="0" w:space="0" w:color="auto"/>
      </w:divBdr>
      <w:divsChild>
        <w:div w:id="1148283321">
          <w:marLeft w:val="0"/>
          <w:marRight w:val="0"/>
          <w:marTop w:val="0"/>
          <w:marBottom w:val="0"/>
          <w:divBdr>
            <w:top w:val="none" w:sz="0" w:space="0" w:color="auto"/>
            <w:left w:val="none" w:sz="0" w:space="0" w:color="auto"/>
            <w:bottom w:val="none" w:sz="0" w:space="0" w:color="auto"/>
            <w:right w:val="none" w:sz="0" w:space="0" w:color="auto"/>
          </w:divBdr>
          <w:divsChild>
            <w:div w:id="762840600">
              <w:marLeft w:val="0"/>
              <w:marRight w:val="0"/>
              <w:marTop w:val="0"/>
              <w:marBottom w:val="0"/>
              <w:divBdr>
                <w:top w:val="none" w:sz="0" w:space="0" w:color="auto"/>
                <w:left w:val="none" w:sz="0" w:space="0" w:color="auto"/>
                <w:bottom w:val="none" w:sz="0" w:space="0" w:color="auto"/>
                <w:right w:val="none" w:sz="0" w:space="0" w:color="auto"/>
              </w:divBdr>
            </w:div>
            <w:div w:id="1116827717">
              <w:marLeft w:val="0"/>
              <w:marRight w:val="0"/>
              <w:marTop w:val="0"/>
              <w:marBottom w:val="0"/>
              <w:divBdr>
                <w:top w:val="none" w:sz="0" w:space="0" w:color="auto"/>
                <w:left w:val="none" w:sz="0" w:space="0" w:color="auto"/>
                <w:bottom w:val="none" w:sz="0" w:space="0" w:color="auto"/>
                <w:right w:val="none" w:sz="0" w:space="0" w:color="auto"/>
              </w:divBdr>
            </w:div>
            <w:div w:id="1232545046">
              <w:marLeft w:val="0"/>
              <w:marRight w:val="0"/>
              <w:marTop w:val="0"/>
              <w:marBottom w:val="0"/>
              <w:divBdr>
                <w:top w:val="none" w:sz="0" w:space="0" w:color="auto"/>
                <w:left w:val="none" w:sz="0" w:space="0" w:color="auto"/>
                <w:bottom w:val="none" w:sz="0" w:space="0" w:color="auto"/>
                <w:right w:val="none" w:sz="0" w:space="0" w:color="auto"/>
              </w:divBdr>
            </w:div>
            <w:div w:id="1346009912">
              <w:marLeft w:val="0"/>
              <w:marRight w:val="0"/>
              <w:marTop w:val="0"/>
              <w:marBottom w:val="0"/>
              <w:divBdr>
                <w:top w:val="none" w:sz="0" w:space="0" w:color="auto"/>
                <w:left w:val="none" w:sz="0" w:space="0" w:color="auto"/>
                <w:bottom w:val="none" w:sz="0" w:space="0" w:color="auto"/>
                <w:right w:val="none" w:sz="0" w:space="0" w:color="auto"/>
              </w:divBdr>
            </w:div>
          </w:divsChild>
        </w:div>
        <w:div w:id="1884488255">
          <w:marLeft w:val="0"/>
          <w:marRight w:val="0"/>
          <w:marTop w:val="0"/>
          <w:marBottom w:val="0"/>
          <w:divBdr>
            <w:top w:val="none" w:sz="0" w:space="0" w:color="auto"/>
            <w:left w:val="none" w:sz="0" w:space="0" w:color="auto"/>
            <w:bottom w:val="none" w:sz="0" w:space="0" w:color="auto"/>
            <w:right w:val="none" w:sz="0" w:space="0" w:color="auto"/>
          </w:divBdr>
          <w:divsChild>
            <w:div w:id="310057597">
              <w:marLeft w:val="0"/>
              <w:marRight w:val="0"/>
              <w:marTop w:val="0"/>
              <w:marBottom w:val="0"/>
              <w:divBdr>
                <w:top w:val="none" w:sz="0" w:space="0" w:color="auto"/>
                <w:left w:val="none" w:sz="0" w:space="0" w:color="auto"/>
                <w:bottom w:val="none" w:sz="0" w:space="0" w:color="auto"/>
                <w:right w:val="none" w:sz="0" w:space="0" w:color="auto"/>
              </w:divBdr>
            </w:div>
            <w:div w:id="612447303">
              <w:marLeft w:val="0"/>
              <w:marRight w:val="0"/>
              <w:marTop w:val="0"/>
              <w:marBottom w:val="0"/>
              <w:divBdr>
                <w:top w:val="none" w:sz="0" w:space="0" w:color="auto"/>
                <w:left w:val="none" w:sz="0" w:space="0" w:color="auto"/>
                <w:bottom w:val="none" w:sz="0" w:space="0" w:color="auto"/>
                <w:right w:val="none" w:sz="0" w:space="0" w:color="auto"/>
              </w:divBdr>
            </w:div>
            <w:div w:id="1126856138">
              <w:marLeft w:val="0"/>
              <w:marRight w:val="0"/>
              <w:marTop w:val="0"/>
              <w:marBottom w:val="0"/>
              <w:divBdr>
                <w:top w:val="none" w:sz="0" w:space="0" w:color="auto"/>
                <w:left w:val="none" w:sz="0" w:space="0" w:color="auto"/>
                <w:bottom w:val="none" w:sz="0" w:space="0" w:color="auto"/>
                <w:right w:val="none" w:sz="0" w:space="0" w:color="auto"/>
              </w:divBdr>
            </w:div>
            <w:div w:id="1217820302">
              <w:marLeft w:val="0"/>
              <w:marRight w:val="0"/>
              <w:marTop w:val="0"/>
              <w:marBottom w:val="0"/>
              <w:divBdr>
                <w:top w:val="none" w:sz="0" w:space="0" w:color="auto"/>
                <w:left w:val="none" w:sz="0" w:space="0" w:color="auto"/>
                <w:bottom w:val="none" w:sz="0" w:space="0" w:color="auto"/>
                <w:right w:val="none" w:sz="0" w:space="0" w:color="auto"/>
              </w:divBdr>
            </w:div>
            <w:div w:id="1909030874">
              <w:marLeft w:val="0"/>
              <w:marRight w:val="0"/>
              <w:marTop w:val="0"/>
              <w:marBottom w:val="0"/>
              <w:divBdr>
                <w:top w:val="none" w:sz="0" w:space="0" w:color="auto"/>
                <w:left w:val="none" w:sz="0" w:space="0" w:color="auto"/>
                <w:bottom w:val="none" w:sz="0" w:space="0" w:color="auto"/>
                <w:right w:val="none" w:sz="0" w:space="0" w:color="auto"/>
              </w:divBdr>
            </w:div>
            <w:div w:id="19098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9046">
      <w:bodyDiv w:val="1"/>
      <w:marLeft w:val="0"/>
      <w:marRight w:val="0"/>
      <w:marTop w:val="0"/>
      <w:marBottom w:val="0"/>
      <w:divBdr>
        <w:top w:val="none" w:sz="0" w:space="0" w:color="auto"/>
        <w:left w:val="none" w:sz="0" w:space="0" w:color="auto"/>
        <w:bottom w:val="none" w:sz="0" w:space="0" w:color="auto"/>
        <w:right w:val="none" w:sz="0" w:space="0" w:color="auto"/>
      </w:divBdr>
      <w:divsChild>
        <w:div w:id="115222778">
          <w:marLeft w:val="0"/>
          <w:marRight w:val="0"/>
          <w:marTop w:val="0"/>
          <w:marBottom w:val="0"/>
          <w:divBdr>
            <w:top w:val="none" w:sz="0" w:space="0" w:color="auto"/>
            <w:left w:val="none" w:sz="0" w:space="0" w:color="auto"/>
            <w:bottom w:val="none" w:sz="0" w:space="0" w:color="auto"/>
            <w:right w:val="none" w:sz="0" w:space="0" w:color="auto"/>
          </w:divBdr>
        </w:div>
        <w:div w:id="148254811">
          <w:marLeft w:val="0"/>
          <w:marRight w:val="0"/>
          <w:marTop w:val="0"/>
          <w:marBottom w:val="0"/>
          <w:divBdr>
            <w:top w:val="none" w:sz="0" w:space="0" w:color="auto"/>
            <w:left w:val="none" w:sz="0" w:space="0" w:color="auto"/>
            <w:bottom w:val="none" w:sz="0" w:space="0" w:color="auto"/>
            <w:right w:val="none" w:sz="0" w:space="0" w:color="auto"/>
          </w:divBdr>
        </w:div>
        <w:div w:id="343435885">
          <w:marLeft w:val="0"/>
          <w:marRight w:val="0"/>
          <w:marTop w:val="0"/>
          <w:marBottom w:val="0"/>
          <w:divBdr>
            <w:top w:val="none" w:sz="0" w:space="0" w:color="auto"/>
            <w:left w:val="none" w:sz="0" w:space="0" w:color="auto"/>
            <w:bottom w:val="none" w:sz="0" w:space="0" w:color="auto"/>
            <w:right w:val="none" w:sz="0" w:space="0" w:color="auto"/>
          </w:divBdr>
        </w:div>
        <w:div w:id="446703350">
          <w:marLeft w:val="0"/>
          <w:marRight w:val="0"/>
          <w:marTop w:val="0"/>
          <w:marBottom w:val="0"/>
          <w:divBdr>
            <w:top w:val="none" w:sz="0" w:space="0" w:color="auto"/>
            <w:left w:val="none" w:sz="0" w:space="0" w:color="auto"/>
            <w:bottom w:val="none" w:sz="0" w:space="0" w:color="auto"/>
            <w:right w:val="none" w:sz="0" w:space="0" w:color="auto"/>
          </w:divBdr>
        </w:div>
        <w:div w:id="564291989">
          <w:marLeft w:val="0"/>
          <w:marRight w:val="0"/>
          <w:marTop w:val="0"/>
          <w:marBottom w:val="0"/>
          <w:divBdr>
            <w:top w:val="none" w:sz="0" w:space="0" w:color="auto"/>
            <w:left w:val="none" w:sz="0" w:space="0" w:color="auto"/>
            <w:bottom w:val="none" w:sz="0" w:space="0" w:color="auto"/>
            <w:right w:val="none" w:sz="0" w:space="0" w:color="auto"/>
          </w:divBdr>
        </w:div>
        <w:div w:id="712582770">
          <w:marLeft w:val="0"/>
          <w:marRight w:val="0"/>
          <w:marTop w:val="0"/>
          <w:marBottom w:val="0"/>
          <w:divBdr>
            <w:top w:val="none" w:sz="0" w:space="0" w:color="auto"/>
            <w:left w:val="none" w:sz="0" w:space="0" w:color="auto"/>
            <w:bottom w:val="none" w:sz="0" w:space="0" w:color="auto"/>
            <w:right w:val="none" w:sz="0" w:space="0" w:color="auto"/>
          </w:divBdr>
        </w:div>
        <w:div w:id="753863445">
          <w:marLeft w:val="0"/>
          <w:marRight w:val="0"/>
          <w:marTop w:val="0"/>
          <w:marBottom w:val="0"/>
          <w:divBdr>
            <w:top w:val="none" w:sz="0" w:space="0" w:color="auto"/>
            <w:left w:val="none" w:sz="0" w:space="0" w:color="auto"/>
            <w:bottom w:val="none" w:sz="0" w:space="0" w:color="auto"/>
            <w:right w:val="none" w:sz="0" w:space="0" w:color="auto"/>
          </w:divBdr>
        </w:div>
        <w:div w:id="756437779">
          <w:marLeft w:val="0"/>
          <w:marRight w:val="0"/>
          <w:marTop w:val="0"/>
          <w:marBottom w:val="0"/>
          <w:divBdr>
            <w:top w:val="none" w:sz="0" w:space="0" w:color="auto"/>
            <w:left w:val="none" w:sz="0" w:space="0" w:color="auto"/>
            <w:bottom w:val="none" w:sz="0" w:space="0" w:color="auto"/>
            <w:right w:val="none" w:sz="0" w:space="0" w:color="auto"/>
          </w:divBdr>
        </w:div>
        <w:div w:id="780995015">
          <w:marLeft w:val="0"/>
          <w:marRight w:val="0"/>
          <w:marTop w:val="0"/>
          <w:marBottom w:val="0"/>
          <w:divBdr>
            <w:top w:val="none" w:sz="0" w:space="0" w:color="auto"/>
            <w:left w:val="none" w:sz="0" w:space="0" w:color="auto"/>
            <w:bottom w:val="none" w:sz="0" w:space="0" w:color="auto"/>
            <w:right w:val="none" w:sz="0" w:space="0" w:color="auto"/>
          </w:divBdr>
        </w:div>
        <w:div w:id="824512071">
          <w:marLeft w:val="0"/>
          <w:marRight w:val="0"/>
          <w:marTop w:val="0"/>
          <w:marBottom w:val="0"/>
          <w:divBdr>
            <w:top w:val="none" w:sz="0" w:space="0" w:color="auto"/>
            <w:left w:val="none" w:sz="0" w:space="0" w:color="auto"/>
            <w:bottom w:val="none" w:sz="0" w:space="0" w:color="auto"/>
            <w:right w:val="none" w:sz="0" w:space="0" w:color="auto"/>
          </w:divBdr>
        </w:div>
        <w:div w:id="826018249">
          <w:marLeft w:val="0"/>
          <w:marRight w:val="0"/>
          <w:marTop w:val="0"/>
          <w:marBottom w:val="0"/>
          <w:divBdr>
            <w:top w:val="none" w:sz="0" w:space="0" w:color="auto"/>
            <w:left w:val="none" w:sz="0" w:space="0" w:color="auto"/>
            <w:bottom w:val="none" w:sz="0" w:space="0" w:color="auto"/>
            <w:right w:val="none" w:sz="0" w:space="0" w:color="auto"/>
          </w:divBdr>
        </w:div>
        <w:div w:id="1032148071">
          <w:marLeft w:val="0"/>
          <w:marRight w:val="0"/>
          <w:marTop w:val="0"/>
          <w:marBottom w:val="0"/>
          <w:divBdr>
            <w:top w:val="none" w:sz="0" w:space="0" w:color="auto"/>
            <w:left w:val="none" w:sz="0" w:space="0" w:color="auto"/>
            <w:bottom w:val="none" w:sz="0" w:space="0" w:color="auto"/>
            <w:right w:val="none" w:sz="0" w:space="0" w:color="auto"/>
          </w:divBdr>
        </w:div>
        <w:div w:id="1203245956">
          <w:marLeft w:val="0"/>
          <w:marRight w:val="0"/>
          <w:marTop w:val="0"/>
          <w:marBottom w:val="0"/>
          <w:divBdr>
            <w:top w:val="none" w:sz="0" w:space="0" w:color="auto"/>
            <w:left w:val="none" w:sz="0" w:space="0" w:color="auto"/>
            <w:bottom w:val="none" w:sz="0" w:space="0" w:color="auto"/>
            <w:right w:val="none" w:sz="0" w:space="0" w:color="auto"/>
          </w:divBdr>
        </w:div>
        <w:div w:id="1223709981">
          <w:marLeft w:val="0"/>
          <w:marRight w:val="0"/>
          <w:marTop w:val="0"/>
          <w:marBottom w:val="0"/>
          <w:divBdr>
            <w:top w:val="none" w:sz="0" w:space="0" w:color="auto"/>
            <w:left w:val="none" w:sz="0" w:space="0" w:color="auto"/>
            <w:bottom w:val="none" w:sz="0" w:space="0" w:color="auto"/>
            <w:right w:val="none" w:sz="0" w:space="0" w:color="auto"/>
          </w:divBdr>
        </w:div>
        <w:div w:id="1284309888">
          <w:marLeft w:val="0"/>
          <w:marRight w:val="0"/>
          <w:marTop w:val="0"/>
          <w:marBottom w:val="0"/>
          <w:divBdr>
            <w:top w:val="none" w:sz="0" w:space="0" w:color="auto"/>
            <w:left w:val="none" w:sz="0" w:space="0" w:color="auto"/>
            <w:bottom w:val="none" w:sz="0" w:space="0" w:color="auto"/>
            <w:right w:val="none" w:sz="0" w:space="0" w:color="auto"/>
          </w:divBdr>
        </w:div>
        <w:div w:id="1346175602">
          <w:marLeft w:val="0"/>
          <w:marRight w:val="0"/>
          <w:marTop w:val="0"/>
          <w:marBottom w:val="0"/>
          <w:divBdr>
            <w:top w:val="none" w:sz="0" w:space="0" w:color="auto"/>
            <w:left w:val="none" w:sz="0" w:space="0" w:color="auto"/>
            <w:bottom w:val="none" w:sz="0" w:space="0" w:color="auto"/>
            <w:right w:val="none" w:sz="0" w:space="0" w:color="auto"/>
          </w:divBdr>
        </w:div>
        <w:div w:id="1445734564">
          <w:marLeft w:val="0"/>
          <w:marRight w:val="0"/>
          <w:marTop w:val="0"/>
          <w:marBottom w:val="0"/>
          <w:divBdr>
            <w:top w:val="none" w:sz="0" w:space="0" w:color="auto"/>
            <w:left w:val="none" w:sz="0" w:space="0" w:color="auto"/>
            <w:bottom w:val="none" w:sz="0" w:space="0" w:color="auto"/>
            <w:right w:val="none" w:sz="0" w:space="0" w:color="auto"/>
          </w:divBdr>
          <w:divsChild>
            <w:div w:id="187564708">
              <w:marLeft w:val="0"/>
              <w:marRight w:val="0"/>
              <w:marTop w:val="0"/>
              <w:marBottom w:val="0"/>
              <w:divBdr>
                <w:top w:val="none" w:sz="0" w:space="0" w:color="auto"/>
                <w:left w:val="none" w:sz="0" w:space="0" w:color="auto"/>
                <w:bottom w:val="none" w:sz="0" w:space="0" w:color="auto"/>
                <w:right w:val="none" w:sz="0" w:space="0" w:color="auto"/>
              </w:divBdr>
            </w:div>
            <w:div w:id="330256232">
              <w:marLeft w:val="0"/>
              <w:marRight w:val="0"/>
              <w:marTop w:val="0"/>
              <w:marBottom w:val="0"/>
              <w:divBdr>
                <w:top w:val="none" w:sz="0" w:space="0" w:color="auto"/>
                <w:left w:val="none" w:sz="0" w:space="0" w:color="auto"/>
                <w:bottom w:val="none" w:sz="0" w:space="0" w:color="auto"/>
                <w:right w:val="none" w:sz="0" w:space="0" w:color="auto"/>
              </w:divBdr>
            </w:div>
            <w:div w:id="808863654">
              <w:marLeft w:val="0"/>
              <w:marRight w:val="0"/>
              <w:marTop w:val="0"/>
              <w:marBottom w:val="0"/>
              <w:divBdr>
                <w:top w:val="none" w:sz="0" w:space="0" w:color="auto"/>
                <w:left w:val="none" w:sz="0" w:space="0" w:color="auto"/>
                <w:bottom w:val="none" w:sz="0" w:space="0" w:color="auto"/>
                <w:right w:val="none" w:sz="0" w:space="0" w:color="auto"/>
              </w:divBdr>
            </w:div>
            <w:div w:id="818885256">
              <w:marLeft w:val="0"/>
              <w:marRight w:val="0"/>
              <w:marTop w:val="0"/>
              <w:marBottom w:val="0"/>
              <w:divBdr>
                <w:top w:val="none" w:sz="0" w:space="0" w:color="auto"/>
                <w:left w:val="none" w:sz="0" w:space="0" w:color="auto"/>
                <w:bottom w:val="none" w:sz="0" w:space="0" w:color="auto"/>
                <w:right w:val="none" w:sz="0" w:space="0" w:color="auto"/>
              </w:divBdr>
            </w:div>
            <w:div w:id="1157453250">
              <w:marLeft w:val="0"/>
              <w:marRight w:val="0"/>
              <w:marTop w:val="0"/>
              <w:marBottom w:val="0"/>
              <w:divBdr>
                <w:top w:val="none" w:sz="0" w:space="0" w:color="auto"/>
                <w:left w:val="none" w:sz="0" w:space="0" w:color="auto"/>
                <w:bottom w:val="none" w:sz="0" w:space="0" w:color="auto"/>
                <w:right w:val="none" w:sz="0" w:space="0" w:color="auto"/>
              </w:divBdr>
            </w:div>
            <w:div w:id="1186677441">
              <w:marLeft w:val="0"/>
              <w:marRight w:val="0"/>
              <w:marTop w:val="0"/>
              <w:marBottom w:val="0"/>
              <w:divBdr>
                <w:top w:val="none" w:sz="0" w:space="0" w:color="auto"/>
                <w:left w:val="none" w:sz="0" w:space="0" w:color="auto"/>
                <w:bottom w:val="none" w:sz="0" w:space="0" w:color="auto"/>
                <w:right w:val="none" w:sz="0" w:space="0" w:color="auto"/>
              </w:divBdr>
            </w:div>
            <w:div w:id="1430539311">
              <w:marLeft w:val="0"/>
              <w:marRight w:val="0"/>
              <w:marTop w:val="0"/>
              <w:marBottom w:val="0"/>
              <w:divBdr>
                <w:top w:val="none" w:sz="0" w:space="0" w:color="auto"/>
                <w:left w:val="none" w:sz="0" w:space="0" w:color="auto"/>
                <w:bottom w:val="none" w:sz="0" w:space="0" w:color="auto"/>
                <w:right w:val="none" w:sz="0" w:space="0" w:color="auto"/>
              </w:divBdr>
            </w:div>
            <w:div w:id="1731683747">
              <w:marLeft w:val="0"/>
              <w:marRight w:val="0"/>
              <w:marTop w:val="0"/>
              <w:marBottom w:val="0"/>
              <w:divBdr>
                <w:top w:val="none" w:sz="0" w:space="0" w:color="auto"/>
                <w:left w:val="none" w:sz="0" w:space="0" w:color="auto"/>
                <w:bottom w:val="none" w:sz="0" w:space="0" w:color="auto"/>
                <w:right w:val="none" w:sz="0" w:space="0" w:color="auto"/>
              </w:divBdr>
            </w:div>
            <w:div w:id="1987469128">
              <w:marLeft w:val="0"/>
              <w:marRight w:val="0"/>
              <w:marTop w:val="0"/>
              <w:marBottom w:val="0"/>
              <w:divBdr>
                <w:top w:val="none" w:sz="0" w:space="0" w:color="auto"/>
                <w:left w:val="none" w:sz="0" w:space="0" w:color="auto"/>
                <w:bottom w:val="none" w:sz="0" w:space="0" w:color="auto"/>
                <w:right w:val="none" w:sz="0" w:space="0" w:color="auto"/>
              </w:divBdr>
            </w:div>
          </w:divsChild>
        </w:div>
        <w:div w:id="1612666303">
          <w:marLeft w:val="0"/>
          <w:marRight w:val="0"/>
          <w:marTop w:val="0"/>
          <w:marBottom w:val="0"/>
          <w:divBdr>
            <w:top w:val="none" w:sz="0" w:space="0" w:color="auto"/>
            <w:left w:val="none" w:sz="0" w:space="0" w:color="auto"/>
            <w:bottom w:val="none" w:sz="0" w:space="0" w:color="auto"/>
            <w:right w:val="none" w:sz="0" w:space="0" w:color="auto"/>
          </w:divBdr>
        </w:div>
        <w:div w:id="1683580496">
          <w:marLeft w:val="0"/>
          <w:marRight w:val="0"/>
          <w:marTop w:val="0"/>
          <w:marBottom w:val="0"/>
          <w:divBdr>
            <w:top w:val="none" w:sz="0" w:space="0" w:color="auto"/>
            <w:left w:val="none" w:sz="0" w:space="0" w:color="auto"/>
            <w:bottom w:val="none" w:sz="0" w:space="0" w:color="auto"/>
            <w:right w:val="none" w:sz="0" w:space="0" w:color="auto"/>
          </w:divBdr>
        </w:div>
        <w:div w:id="1946694468">
          <w:marLeft w:val="0"/>
          <w:marRight w:val="0"/>
          <w:marTop w:val="0"/>
          <w:marBottom w:val="0"/>
          <w:divBdr>
            <w:top w:val="none" w:sz="0" w:space="0" w:color="auto"/>
            <w:left w:val="none" w:sz="0" w:space="0" w:color="auto"/>
            <w:bottom w:val="none" w:sz="0" w:space="0" w:color="auto"/>
            <w:right w:val="none" w:sz="0" w:space="0" w:color="auto"/>
          </w:divBdr>
        </w:div>
      </w:divsChild>
    </w:div>
    <w:div w:id="16251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scr.nihr.ac.uk/" TargetMode="External" Id="rId13" /><Relationship Type="http://schemas.openxmlformats.org/officeDocument/2006/relationships/hyperlink" Target="https://www.sscr.nihr.ac.uk/" TargetMode="External" Id="rId18" /><Relationship Type="http://schemas.openxmlformats.org/officeDocument/2006/relationships/hyperlink" Target="https://hrcsonline.net/health-categories/neurological/" TargetMode="External" Id="rId26" /><Relationship Type="http://schemas.openxmlformats.org/officeDocument/2006/relationships/theme" Target="theme/theme1.xml" Id="rId39" /><Relationship Type="http://schemas.openxmlformats.org/officeDocument/2006/relationships/hyperlink" Target="mailto:c.ashmore@keele.ac.uk" TargetMode="External" Id="rId21" /><Relationship Type="http://schemas.openxmlformats.org/officeDocument/2006/relationships/hyperlink" Target="https://www.invo.org.uk/resource-centre/resource-for-researchers/" TargetMode="External" Id="rId34" /><Relationship Type="http://schemas.openxmlformats.org/officeDocument/2006/relationships/webSettings" Target="webSettings.xml" Id="rId7" /><Relationship Type="http://schemas.openxmlformats.org/officeDocument/2006/relationships/hyperlink" Target="https://sphr.nihr.ac.uk/" TargetMode="External" Id="rId12" /><Relationship Type="http://schemas.openxmlformats.org/officeDocument/2006/relationships/hyperlink" Target="https://sphr.nihr.ac.uk/" TargetMode="External" Id="rId17" /><Relationship Type="http://schemas.openxmlformats.org/officeDocument/2006/relationships/hyperlink" Target="https://hrcsonline.net/health-categories/mental-health/" TargetMode="External" Id="rId25" /><Relationship Type="http://schemas.openxmlformats.org/officeDocument/2006/relationships/hyperlink" Target="https://www.nihr.ac.uk/documents/ppi-patient-and-public-involvement-resources-for-applicants-to-nihr-research-programmes/23437"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spcr.nihr.ac.uk/about-us/Who-we-are" TargetMode="External" Id="rId16" /><Relationship Type="http://schemas.openxmlformats.org/officeDocument/2006/relationships/hyperlink" Target="https://mentalhealthresearch.org.uk/"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pcr.nihr.ac.uk/about-us/Who-we-are" TargetMode="External" Id="rId11" /><Relationship Type="http://schemas.openxmlformats.org/officeDocument/2006/relationships/image" Target="media/image2.jpeg" Id="rId24" /><Relationship Type="http://schemas.openxmlformats.org/officeDocument/2006/relationships/hyperlink" Target="https://www.nihr.ac.uk/documents/plain-english-summaries/27363" TargetMode="External" Id="rId32" /><Relationship Type="http://schemas.openxmlformats.org/officeDocument/2006/relationships/footer" Target="footer1.xml" Id="rId37" /><Relationship Type="http://schemas.microsoft.com/office/2019/05/relationships/documenttasks" Target="documenttasks/documenttasks1.xml" Id="rId40" /><Relationship Type="http://schemas.openxmlformats.org/officeDocument/2006/relationships/styles" Target="styles.xml" Id="rId5" /><Relationship Type="http://schemas.openxmlformats.org/officeDocument/2006/relationships/hyperlink" Target="mailto:inforequest@nihr.ac.uk" TargetMode="External" Id="rId15" /><Relationship Type="http://schemas.openxmlformats.org/officeDocument/2006/relationships/image" Target="media/image1.jpeg" Id="rId23" /><Relationship Type="http://schemas.openxmlformats.org/officeDocument/2006/relationships/hyperlink" Target="https://www.gov.uk/government/publications/better-mental-health-jsna-toolkit/3-understanding-people" TargetMode="External" Id="rId28" /><Relationship Type="http://schemas.openxmlformats.org/officeDocument/2006/relationships/header" Target="header1.xml" Id="rId36" /><Relationship Type="http://schemas.openxmlformats.org/officeDocument/2006/relationships/hyperlink" Target="https://www.spcr.nihr.ac.uk/research/three-research-schools-mental-health-programme" TargetMode="External" Id="rId10" /><Relationship Type="http://schemas.openxmlformats.org/officeDocument/2006/relationships/hyperlink" Target="mailto:jen.hill@york.ac.uk" TargetMode="External" Id="rId19" /><Relationship Type="http://schemas.openxmlformats.org/officeDocument/2006/relationships/hyperlink" Target="mailto:jen.hill@york.ac.uk"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en.hill@york.ac.uk" TargetMode="External" Id="rId14" /><Relationship Type="http://schemas.openxmlformats.org/officeDocument/2006/relationships/hyperlink" Target="https://www.nihr.ac.uk/documents/programme-development-grants-mental-health-call-specification/27994" TargetMode="External" Id="rId22" /><Relationship Type="http://schemas.openxmlformats.org/officeDocument/2006/relationships/hyperlink" Target="https://www.cqc.org.uk/sites/default/files/20201124_cmh20_statisticalrelease.pdf" TargetMode="External" Id="rId27" /><Relationship Type="http://schemas.openxmlformats.org/officeDocument/2006/relationships/hyperlink" Target="https://www.sscr.nihr.ac.uk/capacity/social-care-incubator/" TargetMode="External" Id="rId30" /><Relationship Type="http://schemas.openxmlformats.org/officeDocument/2006/relationships/hyperlink" Target="https://www.nihr.ac.uk/documents/payment-guidance-for-researchers-and-professionals/27392"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c.ashmore@keele.ac.uk" TargetMode="External" Id="R9a0ce295c04a4b40"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0BD2589D-AA6C-43C6-B8A4-F639B0E4EA7D}">
    <t:Anchor>
      <t:Comment id="1396046875"/>
    </t:Anchor>
    <t:History>
      <t:Event id="{C919A43E-ABEC-4803-A29C-A9EE886541E1}" time="2024-02-16T09:38:03.476Z">
        <t:Attribution userId="S::s.g.gallimore@keele.ac.uk::6e5ec990-97f5-4146-9995-09db707a5428" userProvider="AD" userName="Stephanie Gallimore"/>
        <t:Anchor>
          <t:Comment id="1396046875"/>
        </t:Anchor>
        <t:Create/>
      </t:Event>
      <t:Event id="{C90086AF-96CF-4161-A5E9-7CCC45B9604F}" time="2024-02-16T09:38:03.476Z">
        <t:Attribution userId="S::s.g.gallimore@keele.ac.uk::6e5ec990-97f5-4146-9995-09db707a5428" userProvider="AD" userName="Stephanie Gallimore"/>
        <t:Anchor>
          <t:Comment id="1396046875"/>
        </t:Anchor>
        <t:Assign userId="S::c.ashmore@keele.ac.uk::9a9e6278-46bf-419a-b89a-d42fce71e747" userProvider="AD" userName="Claire Ashmore"/>
      </t:Event>
      <t:Event id="{26F97DB3-4C1E-4C98-B640-3AA5D4A31E49}" time="2024-02-16T09:38:03.476Z">
        <t:Attribution userId="S::s.g.gallimore@keele.ac.uk::6e5ec990-97f5-4146-9995-09db707a5428" userProvider="AD" userName="Stephanie Gallimore"/>
        <t:Anchor>
          <t:Comment id="1396046875"/>
        </t:Anchor>
        <t:SetTitle title="@Claire Ashmore links to 'who we are'.. should it be About us — NIHR School for Primary Care Resear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FA90E-67A4-430F-90D5-E48B0F680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2DE82-778C-4775-A266-9B1817884C38}">
  <ds:schemaRefs>
    <ds:schemaRef ds:uri="http://schemas.microsoft.com/office/2006/documentManagement/types"/>
    <ds:schemaRef ds:uri="7762cc32-f902-475d-a4cf-c397431ce64f"/>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d9570d7-6d3c-408b-a3fc-485599f6110e"/>
    <ds:schemaRef ds:uri="http://www.w3.org/XML/1998/namespace"/>
  </ds:schemaRefs>
</ds:datastoreItem>
</file>

<file path=customXml/itemProps3.xml><?xml version="1.0" encoding="utf-8"?>
<ds:datastoreItem xmlns:ds="http://schemas.openxmlformats.org/officeDocument/2006/customXml" ds:itemID="{91FAE5A0-8102-4ADB-861E-97886313BF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dc:creator>
  <keywords/>
  <dc:description/>
  <lastModifiedBy>Claire Ashmore</lastModifiedBy>
  <revision>48</revision>
  <dcterms:created xsi:type="dcterms:W3CDTF">2024-02-14T04:34:00.0000000Z</dcterms:created>
  <dcterms:modified xsi:type="dcterms:W3CDTF">2024-10-09T12:41:45.2727533Z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